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ECB57" w14:textId="14F59A8B" w:rsidR="000D622E" w:rsidRDefault="00FC2B83" w:rsidP="0061258E">
      <w:pPr>
        <w:spacing w:after="0" w:line="276" w:lineRule="auto"/>
        <w:rPr>
          <w:rFonts w:ascii="Arial" w:hAnsi="Arial" w:cs="Arial"/>
          <w:sz w:val="24"/>
          <w:szCs w:val="24"/>
        </w:rPr>
      </w:pPr>
      <w:bookmarkStart w:id="0" w:name="_GoBack"/>
      <w:bookmarkEnd w:id="0"/>
      <w:r w:rsidRPr="0061258E">
        <w:rPr>
          <w:rFonts w:ascii="Arial" w:hAnsi="Arial" w:cs="Arial"/>
          <w:sz w:val="24"/>
          <w:szCs w:val="24"/>
        </w:rPr>
        <w:t>Reseña 3</w:t>
      </w:r>
    </w:p>
    <w:p w14:paraId="2D3690FA" w14:textId="77777777" w:rsidR="0061258E" w:rsidRPr="0061258E" w:rsidRDefault="0061258E" w:rsidP="0061258E">
      <w:pPr>
        <w:spacing w:after="0" w:line="276" w:lineRule="auto"/>
        <w:rPr>
          <w:rFonts w:ascii="Arial" w:hAnsi="Arial" w:cs="Arial"/>
          <w:sz w:val="24"/>
          <w:szCs w:val="24"/>
        </w:rPr>
      </w:pPr>
    </w:p>
    <w:p w14:paraId="29DF22D0" w14:textId="704753B6" w:rsidR="0061258E" w:rsidRPr="0061258E" w:rsidRDefault="00FC2B83" w:rsidP="0061258E">
      <w:pPr>
        <w:spacing w:after="0" w:line="276" w:lineRule="auto"/>
        <w:rPr>
          <w:rFonts w:ascii="Arial" w:hAnsi="Arial" w:cs="Arial"/>
          <w:sz w:val="24"/>
          <w:szCs w:val="24"/>
        </w:rPr>
      </w:pPr>
      <w:r w:rsidRPr="0061258E">
        <w:rPr>
          <w:rFonts w:ascii="Arial" w:hAnsi="Arial" w:cs="Arial"/>
          <w:sz w:val="24"/>
          <w:szCs w:val="24"/>
        </w:rPr>
        <w:t>Texto:</w:t>
      </w:r>
    </w:p>
    <w:p w14:paraId="7D7CD293" w14:textId="32D21576" w:rsidR="00B57776" w:rsidRDefault="00FF463C" w:rsidP="0061258E">
      <w:pPr>
        <w:spacing w:after="0" w:line="276" w:lineRule="auto"/>
        <w:jc w:val="both"/>
        <w:rPr>
          <w:rFonts w:ascii="Arial" w:hAnsi="Arial" w:cs="Arial"/>
          <w:b/>
          <w:bCs/>
          <w:sz w:val="24"/>
          <w:szCs w:val="24"/>
        </w:rPr>
      </w:pPr>
      <w:bookmarkStart w:id="1" w:name="_Hlk42455914"/>
      <w:r w:rsidRPr="0061258E">
        <w:rPr>
          <w:rFonts w:ascii="Arial" w:hAnsi="Arial" w:cs="Arial"/>
          <w:b/>
          <w:bCs/>
          <w:sz w:val="24"/>
          <w:szCs w:val="24"/>
        </w:rPr>
        <w:t>Naessens</w:t>
      </w:r>
      <w:bookmarkEnd w:id="1"/>
      <w:r w:rsidRPr="0061258E">
        <w:rPr>
          <w:rFonts w:ascii="Arial" w:hAnsi="Arial" w:cs="Arial"/>
          <w:b/>
          <w:bCs/>
          <w:sz w:val="24"/>
          <w:szCs w:val="24"/>
        </w:rPr>
        <w:t>, H</w:t>
      </w:r>
      <w:r w:rsidR="00EE6738" w:rsidRPr="0061258E">
        <w:rPr>
          <w:rFonts w:ascii="Arial" w:hAnsi="Arial" w:cs="Arial"/>
          <w:b/>
          <w:bCs/>
          <w:sz w:val="24"/>
          <w:szCs w:val="24"/>
        </w:rPr>
        <w:t>ilda</w:t>
      </w:r>
      <w:r w:rsidRPr="0061258E">
        <w:rPr>
          <w:rFonts w:ascii="Arial" w:hAnsi="Arial" w:cs="Arial"/>
          <w:b/>
          <w:bCs/>
          <w:sz w:val="24"/>
          <w:szCs w:val="24"/>
        </w:rPr>
        <w:t xml:space="preserve"> (2010) Ética Púbica y Transparencia. </w:t>
      </w:r>
      <w:r w:rsidR="00EE6738" w:rsidRPr="0061258E">
        <w:rPr>
          <w:rFonts w:ascii="Arial" w:hAnsi="Arial" w:cs="Arial"/>
          <w:b/>
          <w:bCs/>
          <w:i/>
          <w:iCs/>
          <w:sz w:val="24"/>
          <w:szCs w:val="24"/>
        </w:rPr>
        <w:t xml:space="preserve">Congreso Internacional 1810-2010: </w:t>
      </w:r>
      <w:r w:rsidRPr="0061258E">
        <w:rPr>
          <w:rFonts w:ascii="Arial" w:hAnsi="Arial" w:cs="Arial"/>
          <w:b/>
          <w:bCs/>
          <w:i/>
          <w:iCs/>
          <w:sz w:val="24"/>
          <w:szCs w:val="24"/>
        </w:rPr>
        <w:t>200 años de Iberoamérica</w:t>
      </w:r>
      <w:r w:rsidR="00EE6738" w:rsidRPr="0061258E">
        <w:rPr>
          <w:rFonts w:ascii="Arial" w:hAnsi="Arial" w:cs="Arial"/>
          <w:b/>
          <w:bCs/>
          <w:i/>
          <w:iCs/>
          <w:sz w:val="24"/>
          <w:szCs w:val="24"/>
        </w:rPr>
        <w:t>. XIV Encuentro de Latinoamericanistas Españoles</w:t>
      </w:r>
      <w:r w:rsidR="00A80664" w:rsidRPr="0061258E">
        <w:rPr>
          <w:rFonts w:ascii="Arial" w:hAnsi="Arial" w:cs="Arial"/>
          <w:b/>
          <w:bCs/>
          <w:i/>
          <w:iCs/>
          <w:sz w:val="24"/>
          <w:szCs w:val="24"/>
        </w:rPr>
        <w:t>.</w:t>
      </w:r>
      <w:r w:rsidR="00EE6738" w:rsidRPr="0061258E">
        <w:rPr>
          <w:rFonts w:ascii="Arial" w:hAnsi="Arial" w:cs="Arial"/>
          <w:b/>
          <w:bCs/>
          <w:sz w:val="24"/>
          <w:szCs w:val="24"/>
        </w:rPr>
        <w:t xml:space="preserve"> Santiago de Compostela, España</w:t>
      </w:r>
      <w:r w:rsidR="00A80664" w:rsidRPr="0061258E">
        <w:rPr>
          <w:rFonts w:ascii="Arial" w:hAnsi="Arial" w:cs="Arial"/>
          <w:b/>
          <w:bCs/>
          <w:sz w:val="24"/>
          <w:szCs w:val="24"/>
        </w:rPr>
        <w:t>,</w:t>
      </w:r>
      <w:r w:rsidR="00EE6738" w:rsidRPr="0061258E">
        <w:rPr>
          <w:rFonts w:ascii="Arial" w:hAnsi="Arial" w:cs="Arial"/>
          <w:b/>
          <w:bCs/>
          <w:sz w:val="24"/>
          <w:szCs w:val="24"/>
        </w:rPr>
        <w:t xml:space="preserve"> pp.</w:t>
      </w:r>
      <w:r w:rsidR="0067532C">
        <w:rPr>
          <w:rFonts w:ascii="Arial" w:hAnsi="Arial" w:cs="Arial"/>
          <w:b/>
          <w:bCs/>
          <w:sz w:val="24"/>
          <w:szCs w:val="24"/>
        </w:rPr>
        <w:t xml:space="preserve"> </w:t>
      </w:r>
      <w:r w:rsidR="00EE6738" w:rsidRPr="0061258E">
        <w:rPr>
          <w:rFonts w:ascii="Arial" w:hAnsi="Arial" w:cs="Arial"/>
          <w:b/>
          <w:bCs/>
          <w:sz w:val="24"/>
          <w:szCs w:val="24"/>
        </w:rPr>
        <w:t>2113-2130.</w:t>
      </w:r>
      <w:r w:rsidR="0067532C">
        <w:rPr>
          <w:rFonts w:ascii="Arial" w:hAnsi="Arial" w:cs="Arial"/>
          <w:b/>
          <w:bCs/>
          <w:sz w:val="24"/>
          <w:szCs w:val="24"/>
        </w:rPr>
        <w:t xml:space="preserve"> </w:t>
      </w:r>
      <w:r w:rsidRPr="0061258E">
        <w:rPr>
          <w:rFonts w:ascii="Arial" w:hAnsi="Arial" w:cs="Arial"/>
          <w:b/>
          <w:bCs/>
          <w:sz w:val="24"/>
          <w:szCs w:val="24"/>
        </w:rPr>
        <w:t>Centro de Investigación en Ciencias Sociales y Humanidades. Disponible en: https://halshs.archives-ouvertes.fr/halshs-00531532/document</w:t>
      </w:r>
    </w:p>
    <w:p w14:paraId="3CF1A8F0" w14:textId="68220595" w:rsidR="00552C4E" w:rsidRPr="00B57776" w:rsidRDefault="00B57776" w:rsidP="00B57776">
      <w:pPr>
        <w:spacing w:before="100" w:beforeAutospacing="1" w:after="100" w:afterAutospacing="1" w:line="276" w:lineRule="auto"/>
        <w:jc w:val="both"/>
      </w:pPr>
      <w:r w:rsidRPr="00B57776">
        <w:rPr>
          <w:rFonts w:ascii="Arial" w:eastAsia="Times New Roman" w:hAnsi="Arial" w:cs="Arial"/>
          <w:sz w:val="24"/>
          <w:szCs w:val="24"/>
          <w:lang w:eastAsia="es-CO"/>
        </w:rPr>
        <w:t>Hilda Naessens</w:t>
      </w:r>
      <w:r>
        <w:rPr>
          <w:rFonts w:ascii="Arial" w:eastAsia="Times New Roman" w:hAnsi="Arial" w:cs="Arial"/>
          <w:sz w:val="24"/>
          <w:szCs w:val="24"/>
          <w:lang w:eastAsia="es-CO"/>
        </w:rPr>
        <w:t xml:space="preserve">, profesora e investigadora mexicana, </w:t>
      </w:r>
      <w:r w:rsidRPr="00B57776">
        <w:rPr>
          <w:rFonts w:ascii="Arial" w:eastAsia="Times New Roman" w:hAnsi="Arial" w:cs="Arial"/>
          <w:sz w:val="24"/>
          <w:szCs w:val="24"/>
          <w:lang w:eastAsia="es-CO"/>
        </w:rPr>
        <w:t>Doctora en Humanidades, con especialidad en Estudios Latinoamericanos por la Universidad Autónoma del Estado de México</w:t>
      </w:r>
      <w:r>
        <w:rPr>
          <w:rFonts w:ascii="Arial" w:eastAsia="Times New Roman" w:hAnsi="Arial" w:cs="Arial"/>
          <w:sz w:val="24"/>
          <w:szCs w:val="24"/>
          <w:lang w:eastAsia="es-CO"/>
        </w:rPr>
        <w:t>, a través de e</w:t>
      </w:r>
      <w:r w:rsidR="0061258E" w:rsidRPr="00B57776">
        <w:rPr>
          <w:rFonts w:ascii="Arial" w:eastAsia="Times New Roman" w:hAnsi="Arial" w:cs="Arial"/>
          <w:sz w:val="24"/>
          <w:szCs w:val="24"/>
          <w:lang w:eastAsia="es-CO"/>
        </w:rPr>
        <w:t xml:space="preserve">ste texto presenta </w:t>
      </w:r>
      <w:r w:rsidR="00823D68" w:rsidRPr="00B57776">
        <w:rPr>
          <w:rFonts w:ascii="Arial" w:eastAsia="Times New Roman" w:hAnsi="Arial" w:cs="Arial"/>
          <w:sz w:val="24"/>
          <w:szCs w:val="24"/>
          <w:lang w:eastAsia="es-CO"/>
        </w:rPr>
        <w:t xml:space="preserve">la relación entre la ética pública y la transparencia, definiendo ambos conceptos, sus roles y preponderancia en la actividad de fiscalización </w:t>
      </w:r>
      <w:r w:rsidR="00552C4E" w:rsidRPr="00B57776">
        <w:rPr>
          <w:rFonts w:ascii="Arial" w:eastAsia="Times New Roman" w:hAnsi="Arial" w:cs="Arial"/>
          <w:sz w:val="24"/>
          <w:szCs w:val="24"/>
          <w:lang w:eastAsia="es-CO"/>
        </w:rPr>
        <w:t xml:space="preserve">del servicio público </w:t>
      </w:r>
      <w:r w:rsidR="00823D68" w:rsidRPr="00B57776">
        <w:rPr>
          <w:rFonts w:ascii="Arial" w:eastAsia="Times New Roman" w:hAnsi="Arial" w:cs="Arial"/>
          <w:sz w:val="24"/>
          <w:szCs w:val="24"/>
          <w:lang w:eastAsia="es-CO"/>
        </w:rPr>
        <w:t>mediante la rendición de cuentas</w:t>
      </w:r>
      <w:r w:rsidR="00552C4E" w:rsidRPr="00B57776">
        <w:rPr>
          <w:rFonts w:ascii="Arial" w:eastAsia="Times New Roman" w:hAnsi="Arial" w:cs="Arial"/>
          <w:sz w:val="24"/>
          <w:szCs w:val="24"/>
          <w:lang w:eastAsia="es-CO"/>
        </w:rPr>
        <w:t>, claras y precisas que revelen el funcionamiento del Estado. Asimismo, muestra</w:t>
      </w:r>
      <w:r w:rsidR="0061258E" w:rsidRPr="00B57776">
        <w:rPr>
          <w:rFonts w:ascii="Arial" w:eastAsia="Times New Roman" w:hAnsi="Arial" w:cs="Arial"/>
          <w:sz w:val="24"/>
          <w:szCs w:val="24"/>
          <w:lang w:eastAsia="es-CO"/>
        </w:rPr>
        <w:t xml:space="preserve"> la </w:t>
      </w:r>
      <w:r w:rsidR="00552C4E" w:rsidRPr="00B57776">
        <w:rPr>
          <w:rFonts w:ascii="Arial" w:eastAsia="Times New Roman" w:hAnsi="Arial" w:cs="Arial"/>
          <w:sz w:val="24"/>
          <w:szCs w:val="24"/>
          <w:lang w:eastAsia="es-CO"/>
        </w:rPr>
        <w:t>conexión</w:t>
      </w:r>
      <w:r w:rsidR="0061258E" w:rsidRPr="00B57776">
        <w:rPr>
          <w:rFonts w:ascii="Arial" w:eastAsia="Times New Roman" w:hAnsi="Arial" w:cs="Arial"/>
          <w:sz w:val="24"/>
          <w:szCs w:val="24"/>
          <w:lang w:eastAsia="es-CO"/>
        </w:rPr>
        <w:t xml:space="preserve"> entre el servidor público y la ética pública, </w:t>
      </w:r>
      <w:r w:rsidR="00552C4E" w:rsidRPr="00B57776">
        <w:rPr>
          <w:rFonts w:ascii="Arial" w:eastAsia="Times New Roman" w:hAnsi="Arial" w:cs="Arial"/>
          <w:sz w:val="24"/>
          <w:szCs w:val="24"/>
          <w:lang w:eastAsia="es-CO"/>
        </w:rPr>
        <w:t xml:space="preserve">y la determinación </w:t>
      </w:r>
      <w:r w:rsidR="0061258E" w:rsidRPr="00B57776">
        <w:rPr>
          <w:rFonts w:ascii="Arial" w:eastAsia="Times New Roman" w:hAnsi="Arial" w:cs="Arial"/>
          <w:sz w:val="24"/>
          <w:szCs w:val="24"/>
          <w:lang w:eastAsia="es-CO"/>
        </w:rPr>
        <w:t>de la transparencia en el servidor público.</w:t>
      </w:r>
    </w:p>
    <w:p w14:paraId="7F758481" w14:textId="39794E5F" w:rsidR="00FC0BD1" w:rsidRDefault="00484FBE" w:rsidP="009723ED">
      <w:pPr>
        <w:spacing w:after="0" w:line="276" w:lineRule="auto"/>
        <w:jc w:val="both"/>
        <w:rPr>
          <w:rFonts w:ascii="Arial" w:hAnsi="Arial" w:cs="Arial"/>
          <w:sz w:val="24"/>
          <w:szCs w:val="24"/>
        </w:rPr>
      </w:pPr>
      <w:r>
        <w:rPr>
          <w:rFonts w:ascii="Arial" w:hAnsi="Arial" w:cs="Arial"/>
          <w:sz w:val="24"/>
          <w:szCs w:val="24"/>
        </w:rPr>
        <w:t>La autora</w:t>
      </w:r>
      <w:r w:rsidR="00552C4E">
        <w:rPr>
          <w:rFonts w:ascii="Arial" w:hAnsi="Arial" w:cs="Arial"/>
          <w:sz w:val="24"/>
          <w:szCs w:val="24"/>
        </w:rPr>
        <w:t xml:space="preserve"> define la palabra ética desde el griego </w:t>
      </w:r>
      <w:r w:rsidR="00552C4E" w:rsidRPr="00552C4E">
        <w:rPr>
          <w:rFonts w:ascii="Arial" w:hAnsi="Arial" w:cs="Arial"/>
          <w:i/>
          <w:iCs/>
          <w:sz w:val="24"/>
          <w:szCs w:val="24"/>
        </w:rPr>
        <w:t>ethos</w:t>
      </w:r>
      <w:r w:rsidR="00552C4E">
        <w:rPr>
          <w:rFonts w:ascii="Arial" w:hAnsi="Arial" w:cs="Arial"/>
          <w:sz w:val="24"/>
          <w:szCs w:val="24"/>
        </w:rPr>
        <w:t>, cuyo significado es costumbre, hábito</w:t>
      </w:r>
      <w:r w:rsidR="002A15DF">
        <w:rPr>
          <w:rFonts w:ascii="Arial" w:hAnsi="Arial" w:cs="Arial"/>
          <w:sz w:val="24"/>
          <w:szCs w:val="24"/>
        </w:rPr>
        <w:t xml:space="preserve">, que del latín se traduce como </w:t>
      </w:r>
      <w:r w:rsidR="002A15DF" w:rsidRPr="002A15DF">
        <w:rPr>
          <w:rFonts w:ascii="Arial" w:hAnsi="Arial" w:cs="Arial"/>
          <w:i/>
          <w:iCs/>
          <w:sz w:val="24"/>
          <w:szCs w:val="24"/>
        </w:rPr>
        <w:t>moral</w:t>
      </w:r>
      <w:r w:rsidR="002A15DF">
        <w:rPr>
          <w:rFonts w:ascii="Arial" w:hAnsi="Arial" w:cs="Arial"/>
          <w:sz w:val="24"/>
          <w:szCs w:val="24"/>
        </w:rPr>
        <w:t xml:space="preserve">, que constituyen </w:t>
      </w:r>
      <w:r w:rsidR="002E291A">
        <w:rPr>
          <w:rFonts w:ascii="Arial" w:hAnsi="Arial" w:cs="Arial"/>
          <w:sz w:val="24"/>
          <w:szCs w:val="24"/>
        </w:rPr>
        <w:t>la episteme</w:t>
      </w:r>
      <w:r w:rsidR="002A15DF">
        <w:rPr>
          <w:rFonts w:ascii="Arial" w:hAnsi="Arial" w:cs="Arial"/>
          <w:sz w:val="24"/>
          <w:szCs w:val="24"/>
        </w:rPr>
        <w:t xml:space="preserve"> </w:t>
      </w:r>
      <w:r w:rsidR="002E291A">
        <w:rPr>
          <w:rFonts w:ascii="Arial" w:hAnsi="Arial" w:cs="Arial"/>
          <w:sz w:val="24"/>
          <w:szCs w:val="24"/>
        </w:rPr>
        <w:t>del hombre,</w:t>
      </w:r>
      <w:r w:rsidR="002A15DF">
        <w:rPr>
          <w:rFonts w:ascii="Arial" w:hAnsi="Arial" w:cs="Arial"/>
          <w:sz w:val="24"/>
          <w:szCs w:val="24"/>
        </w:rPr>
        <w:t xml:space="preserve"> el carácter de las personas</w:t>
      </w:r>
      <w:r w:rsidR="002E291A">
        <w:rPr>
          <w:rFonts w:ascii="Arial" w:hAnsi="Arial" w:cs="Arial"/>
          <w:sz w:val="24"/>
          <w:szCs w:val="24"/>
        </w:rPr>
        <w:t xml:space="preserve"> y estandarizan la vida humana en sociedad, proporcionando lineamientos basados en lo bueno y lo justo, que filosóficamente es la realización del ser, un ser plural</w:t>
      </w:r>
      <w:r w:rsidR="00313A27">
        <w:rPr>
          <w:rFonts w:ascii="Arial" w:hAnsi="Arial" w:cs="Arial"/>
          <w:sz w:val="24"/>
          <w:szCs w:val="24"/>
        </w:rPr>
        <w:t>, inmerso en múltiples relaciones y que reconoce la necesidad de visibilizar y aceptar al otro en condiciones de libertad, justicia, solidaridad e igualdad.</w:t>
      </w:r>
    </w:p>
    <w:p w14:paraId="3A737A08" w14:textId="7B1D626A" w:rsidR="002E291A" w:rsidRDefault="002E291A" w:rsidP="0061258E">
      <w:pPr>
        <w:spacing w:after="0" w:line="276" w:lineRule="auto"/>
        <w:jc w:val="both"/>
        <w:rPr>
          <w:rFonts w:ascii="Arial" w:hAnsi="Arial" w:cs="Arial"/>
          <w:sz w:val="24"/>
          <w:szCs w:val="24"/>
        </w:rPr>
      </w:pPr>
    </w:p>
    <w:p w14:paraId="67410032" w14:textId="1EF6CB31" w:rsidR="002E291A" w:rsidRDefault="00313A27" w:rsidP="0061258E">
      <w:pPr>
        <w:spacing w:after="0" w:line="276" w:lineRule="auto"/>
        <w:jc w:val="both"/>
        <w:rPr>
          <w:rFonts w:ascii="Arial" w:hAnsi="Arial" w:cs="Arial"/>
          <w:sz w:val="24"/>
          <w:szCs w:val="24"/>
        </w:rPr>
      </w:pPr>
      <w:r>
        <w:rPr>
          <w:rFonts w:ascii="Arial" w:hAnsi="Arial" w:cs="Arial"/>
          <w:sz w:val="24"/>
          <w:szCs w:val="24"/>
        </w:rPr>
        <w:t xml:space="preserve">Así, la ética como principio civilizador </w:t>
      </w:r>
      <w:r w:rsidR="00A9337D">
        <w:rPr>
          <w:rFonts w:ascii="Arial" w:hAnsi="Arial" w:cs="Arial"/>
          <w:sz w:val="24"/>
          <w:szCs w:val="24"/>
        </w:rPr>
        <w:t>está presente en</w:t>
      </w:r>
      <w:r>
        <w:rPr>
          <w:rFonts w:ascii="Arial" w:hAnsi="Arial" w:cs="Arial"/>
          <w:sz w:val="24"/>
          <w:szCs w:val="24"/>
        </w:rPr>
        <w:t xml:space="preserve"> las diferentes</w:t>
      </w:r>
      <w:r w:rsidR="00A9337D">
        <w:rPr>
          <w:rFonts w:ascii="Arial" w:hAnsi="Arial" w:cs="Arial"/>
          <w:sz w:val="24"/>
          <w:szCs w:val="24"/>
        </w:rPr>
        <w:t xml:space="preserve"> áreas del ser humano, tangibles e intangibles, permeando el deber ser y el deber hacer en todos los frentes de la vida. De esta manera se apela a la ética en el ámbito político administrativo, la </w:t>
      </w:r>
      <w:r w:rsidR="00A9337D" w:rsidRPr="00A9337D">
        <w:rPr>
          <w:rFonts w:ascii="Arial" w:hAnsi="Arial" w:cs="Arial"/>
          <w:i/>
          <w:iCs/>
          <w:sz w:val="24"/>
          <w:szCs w:val="24"/>
        </w:rPr>
        <w:t>Ética Pública</w:t>
      </w:r>
      <w:r w:rsidR="00A9337D">
        <w:rPr>
          <w:rFonts w:ascii="Arial" w:hAnsi="Arial" w:cs="Arial"/>
          <w:sz w:val="24"/>
          <w:szCs w:val="24"/>
        </w:rPr>
        <w:t xml:space="preserve"> o la </w:t>
      </w:r>
      <w:r w:rsidR="00A9337D" w:rsidRPr="00A9337D">
        <w:rPr>
          <w:rFonts w:ascii="Arial" w:hAnsi="Arial" w:cs="Arial"/>
          <w:i/>
          <w:iCs/>
          <w:sz w:val="24"/>
          <w:szCs w:val="24"/>
        </w:rPr>
        <w:t>Ética para la política y la administración pública</w:t>
      </w:r>
      <w:r w:rsidR="00A9337D">
        <w:rPr>
          <w:rFonts w:ascii="Arial" w:hAnsi="Arial" w:cs="Arial"/>
          <w:sz w:val="24"/>
          <w:szCs w:val="24"/>
        </w:rPr>
        <w:t xml:space="preserve">, catalogadas como disciplinas que equipan al servidor público para tomar buenas decisiones, cumplir los objetivos de la organización e institución, en pro del beneficio y conveniencia de la </w:t>
      </w:r>
      <w:r w:rsidR="00465D32">
        <w:rPr>
          <w:rFonts w:ascii="Arial" w:hAnsi="Arial" w:cs="Arial"/>
          <w:sz w:val="24"/>
          <w:szCs w:val="24"/>
        </w:rPr>
        <w:t>individualidad y la colectividad.</w:t>
      </w:r>
    </w:p>
    <w:p w14:paraId="7CDDCC85" w14:textId="63FC1395" w:rsidR="00465D32" w:rsidRDefault="00465D32" w:rsidP="0061258E">
      <w:pPr>
        <w:spacing w:after="0" w:line="276" w:lineRule="auto"/>
        <w:jc w:val="both"/>
        <w:rPr>
          <w:rFonts w:ascii="Arial" w:hAnsi="Arial" w:cs="Arial"/>
          <w:sz w:val="24"/>
          <w:szCs w:val="24"/>
        </w:rPr>
      </w:pPr>
    </w:p>
    <w:p w14:paraId="66634E46" w14:textId="79BAABEA" w:rsidR="00A23DD7" w:rsidRDefault="00465D32" w:rsidP="0061258E">
      <w:pPr>
        <w:spacing w:after="0" w:line="276" w:lineRule="auto"/>
        <w:jc w:val="both"/>
        <w:rPr>
          <w:rFonts w:ascii="Arial" w:hAnsi="Arial" w:cs="Arial"/>
          <w:sz w:val="24"/>
          <w:szCs w:val="24"/>
        </w:rPr>
      </w:pPr>
      <w:r>
        <w:rPr>
          <w:rFonts w:ascii="Arial" w:hAnsi="Arial" w:cs="Arial"/>
          <w:sz w:val="24"/>
          <w:szCs w:val="24"/>
        </w:rPr>
        <w:t>El funcionario público debe interiorizar que su objetivo es el servicio, que todo lo que haga está en función del bienestar de la comunidad y, por lo tanto, está blindado contra la corrupción, pues su juramento y lealtad a la patria y a la justicia se</w:t>
      </w:r>
      <w:r w:rsidR="00A23DD7">
        <w:rPr>
          <w:rFonts w:ascii="Arial" w:hAnsi="Arial" w:cs="Arial"/>
          <w:sz w:val="24"/>
          <w:szCs w:val="24"/>
        </w:rPr>
        <w:t xml:space="preserve"> naturaliza de tal manera que no es una opción conducirse ética y moralmente justo si no un todo, reivindicar los principios constituyentes y formadores de las repúblicas democráticas en valores honorables que pululen en casa, en la </w:t>
      </w:r>
      <w:r w:rsidR="00A23DD7">
        <w:rPr>
          <w:rFonts w:ascii="Arial" w:hAnsi="Arial" w:cs="Arial"/>
          <w:sz w:val="24"/>
          <w:szCs w:val="24"/>
        </w:rPr>
        <w:lastRenderedPageBreak/>
        <w:t>escuela, en el trabajo y el parlamento donde se administra y se decide el presente y futro de quienes han creído en las instituciones y organismo públicos.</w:t>
      </w:r>
    </w:p>
    <w:p w14:paraId="028545B6" w14:textId="4DD01455" w:rsidR="00A23DD7" w:rsidRDefault="00A23DD7" w:rsidP="0061258E">
      <w:pPr>
        <w:spacing w:after="0" w:line="276" w:lineRule="auto"/>
        <w:jc w:val="both"/>
        <w:rPr>
          <w:rFonts w:ascii="Arial" w:hAnsi="Arial" w:cs="Arial"/>
          <w:sz w:val="24"/>
          <w:szCs w:val="24"/>
        </w:rPr>
      </w:pPr>
    </w:p>
    <w:p w14:paraId="48C6F764" w14:textId="16F9C007" w:rsidR="00FC0BD1" w:rsidRDefault="008D327F" w:rsidP="00FD1D9B">
      <w:pPr>
        <w:spacing w:after="0" w:line="276" w:lineRule="auto"/>
        <w:jc w:val="both"/>
        <w:rPr>
          <w:rFonts w:ascii="Arial" w:hAnsi="Arial" w:cs="Arial"/>
          <w:sz w:val="24"/>
          <w:szCs w:val="24"/>
        </w:rPr>
      </w:pPr>
      <w:r>
        <w:rPr>
          <w:rFonts w:ascii="Arial" w:hAnsi="Arial" w:cs="Arial"/>
          <w:sz w:val="24"/>
          <w:szCs w:val="24"/>
        </w:rPr>
        <w:t xml:space="preserve">En cuanto a la transparencia, </w:t>
      </w:r>
      <w:r w:rsidR="00D159D0">
        <w:rPr>
          <w:rFonts w:ascii="Arial" w:hAnsi="Arial" w:cs="Arial"/>
          <w:sz w:val="24"/>
          <w:szCs w:val="24"/>
        </w:rPr>
        <w:t xml:space="preserve">y </w:t>
      </w:r>
      <w:r w:rsidR="00875B88">
        <w:rPr>
          <w:rFonts w:ascii="Arial" w:hAnsi="Arial" w:cs="Arial"/>
          <w:sz w:val="24"/>
          <w:szCs w:val="24"/>
        </w:rPr>
        <w:t>acudiendo</w:t>
      </w:r>
      <w:r w:rsidR="00D159D0">
        <w:rPr>
          <w:rFonts w:ascii="Arial" w:hAnsi="Arial" w:cs="Arial"/>
          <w:sz w:val="24"/>
          <w:szCs w:val="24"/>
        </w:rPr>
        <w:t xml:space="preserve"> a diferentes</w:t>
      </w:r>
      <w:r w:rsidR="00875B88">
        <w:rPr>
          <w:rFonts w:ascii="Arial" w:hAnsi="Arial" w:cs="Arial"/>
          <w:sz w:val="24"/>
          <w:szCs w:val="24"/>
        </w:rPr>
        <w:t xml:space="preserve"> autores (Merino, Guerrero, Aguilar), </w:t>
      </w:r>
      <w:r w:rsidR="00875B88" w:rsidRPr="00B57776">
        <w:rPr>
          <w:rFonts w:ascii="Arial" w:eastAsia="Times New Roman" w:hAnsi="Arial" w:cs="Arial"/>
          <w:sz w:val="24"/>
          <w:szCs w:val="24"/>
          <w:lang w:eastAsia="es-CO"/>
        </w:rPr>
        <w:t>Naessens</w:t>
      </w:r>
      <w:r w:rsidR="00875B88">
        <w:rPr>
          <w:rFonts w:ascii="Arial" w:hAnsi="Arial" w:cs="Arial"/>
          <w:sz w:val="24"/>
          <w:szCs w:val="24"/>
        </w:rPr>
        <w:t xml:space="preserve"> </w:t>
      </w:r>
      <w:r>
        <w:rPr>
          <w:rFonts w:ascii="Arial" w:hAnsi="Arial" w:cs="Arial"/>
          <w:sz w:val="24"/>
          <w:szCs w:val="24"/>
        </w:rPr>
        <w:t xml:space="preserve">plantea la necesidad de ésta </w:t>
      </w:r>
      <w:r w:rsidR="00622DE9">
        <w:rPr>
          <w:rFonts w:ascii="Arial" w:hAnsi="Arial" w:cs="Arial"/>
          <w:sz w:val="24"/>
          <w:szCs w:val="24"/>
        </w:rPr>
        <w:t xml:space="preserve">como elemento revelador del buen </w:t>
      </w:r>
      <w:r w:rsidR="00A13D1F">
        <w:rPr>
          <w:rFonts w:ascii="Arial" w:hAnsi="Arial" w:cs="Arial"/>
          <w:sz w:val="24"/>
          <w:szCs w:val="24"/>
        </w:rPr>
        <w:t>desempeño</w:t>
      </w:r>
      <w:r w:rsidR="00622DE9">
        <w:rPr>
          <w:rFonts w:ascii="Arial" w:hAnsi="Arial" w:cs="Arial"/>
          <w:sz w:val="24"/>
          <w:szCs w:val="24"/>
        </w:rPr>
        <w:t xml:space="preserve"> estatal</w:t>
      </w:r>
      <w:r w:rsidR="00875B88">
        <w:rPr>
          <w:rFonts w:ascii="Arial" w:hAnsi="Arial" w:cs="Arial"/>
          <w:sz w:val="24"/>
          <w:szCs w:val="24"/>
        </w:rPr>
        <w:t>,</w:t>
      </w:r>
      <w:r w:rsidR="00FD1D9B">
        <w:rPr>
          <w:rFonts w:ascii="Arial" w:hAnsi="Arial" w:cs="Arial"/>
          <w:sz w:val="24"/>
          <w:szCs w:val="24"/>
        </w:rPr>
        <w:t xml:space="preserve"> que resulta en la credibilidad de los ciudadanos en </w:t>
      </w:r>
      <w:r w:rsidR="00A13D1F">
        <w:rPr>
          <w:rFonts w:ascii="Arial" w:hAnsi="Arial" w:cs="Arial"/>
          <w:sz w:val="24"/>
          <w:szCs w:val="24"/>
        </w:rPr>
        <w:t>la administración pública y sus instituciones</w:t>
      </w:r>
      <w:r w:rsidR="00D159D0">
        <w:rPr>
          <w:rFonts w:ascii="Arial" w:hAnsi="Arial" w:cs="Arial"/>
          <w:sz w:val="24"/>
          <w:szCs w:val="24"/>
        </w:rPr>
        <w:t xml:space="preserve">. La transparencia es un </w:t>
      </w:r>
      <w:r w:rsidR="00875B88">
        <w:rPr>
          <w:rFonts w:ascii="Arial" w:hAnsi="Arial" w:cs="Arial"/>
          <w:sz w:val="24"/>
          <w:szCs w:val="24"/>
        </w:rPr>
        <w:t>atributo,</w:t>
      </w:r>
      <w:r w:rsidR="00D159D0">
        <w:rPr>
          <w:rFonts w:ascii="Arial" w:hAnsi="Arial" w:cs="Arial"/>
          <w:sz w:val="24"/>
          <w:szCs w:val="24"/>
        </w:rPr>
        <w:t xml:space="preserve"> pero también un derecho ciudadano y no algo propio de los entes de Estado, es éste, la transparencia se siembra, se riega y se cultiva, siempre en razón de los proyectos y objetivos estatales</w:t>
      </w:r>
      <w:r w:rsidR="00875B88">
        <w:rPr>
          <w:rFonts w:ascii="Arial" w:hAnsi="Arial" w:cs="Arial"/>
          <w:sz w:val="24"/>
          <w:szCs w:val="24"/>
        </w:rPr>
        <w:t>. También recurre al Instituto de Transparencia y Acceso a la Información Pública del Estado de México, que sostiene:</w:t>
      </w:r>
    </w:p>
    <w:p w14:paraId="06489C1F" w14:textId="2A9A00FE" w:rsidR="00875B88" w:rsidRDefault="00875B88" w:rsidP="00FD1D9B">
      <w:pPr>
        <w:spacing w:after="0" w:line="276" w:lineRule="auto"/>
        <w:jc w:val="both"/>
        <w:rPr>
          <w:rFonts w:ascii="Arial" w:hAnsi="Arial" w:cs="Arial"/>
          <w:sz w:val="24"/>
          <w:szCs w:val="24"/>
        </w:rPr>
      </w:pPr>
    </w:p>
    <w:p w14:paraId="7124DECC" w14:textId="201CBEF6" w:rsidR="00875B88" w:rsidRDefault="00875B88" w:rsidP="00EF0DAA">
      <w:pPr>
        <w:pStyle w:val="Textodebloque"/>
        <w:jc w:val="both"/>
      </w:pPr>
      <w:r w:rsidRPr="00941AFA">
        <w:t xml:space="preserve">En el ámbito del derecho a la información, la transparencia es la </w:t>
      </w:r>
      <w:r w:rsidR="00941AFA" w:rsidRPr="00941AFA">
        <w:t>o</w:t>
      </w:r>
      <w:r w:rsidRPr="00941AFA">
        <w:t>bligación que tienen los servidores públicos para proporcionar a toda persona interesada en los actos del gobierno, de manera clara y expedita, la información que se deriva de las funciones que</w:t>
      </w:r>
      <w:r w:rsidR="00941AFA" w:rsidRPr="00941AFA">
        <w:t xml:space="preserve"> </w:t>
      </w:r>
      <w:r w:rsidRPr="00941AFA">
        <w:t>desempeñan.</w:t>
      </w:r>
      <w:r w:rsidRPr="0067532C">
        <w:t xml:space="preserve"> (</w:t>
      </w:r>
      <w:r w:rsidR="0067532C" w:rsidRPr="0067532C">
        <w:rPr>
          <w:rFonts w:eastAsia="Times New Roman"/>
          <w:lang w:eastAsia="es-CO"/>
        </w:rPr>
        <w:t>Naessens, 2010,</w:t>
      </w:r>
      <w:r w:rsidR="0067532C" w:rsidRPr="0067532C">
        <w:t xml:space="preserve"> </w:t>
      </w:r>
      <w:r w:rsidRPr="0067532C">
        <w:t>p. 2122)</w:t>
      </w:r>
    </w:p>
    <w:p w14:paraId="0BC82C8C" w14:textId="1961A2B2" w:rsidR="00941AFA" w:rsidRDefault="00941AFA" w:rsidP="00941AFA">
      <w:pPr>
        <w:pStyle w:val="Textodebloque"/>
      </w:pPr>
    </w:p>
    <w:p w14:paraId="381BFE97" w14:textId="5F35D164" w:rsidR="00390CEC" w:rsidRDefault="00EF0DAA" w:rsidP="00390CEC">
      <w:pPr>
        <w:pStyle w:val="Textodebloque"/>
        <w:ind w:left="0" w:right="49"/>
        <w:jc w:val="both"/>
        <w:rPr>
          <w:sz w:val="24"/>
          <w:szCs w:val="24"/>
        </w:rPr>
      </w:pPr>
      <w:r w:rsidRPr="00EF0DAA">
        <w:rPr>
          <w:sz w:val="24"/>
          <w:szCs w:val="24"/>
        </w:rPr>
        <w:t>Esta definición nos remite a una estructura de la democracia cuyo fundamento</w:t>
      </w:r>
      <w:r>
        <w:rPr>
          <w:sz w:val="24"/>
          <w:szCs w:val="24"/>
        </w:rPr>
        <w:t xml:space="preserve"> es la transparencia, ya no como opción</w:t>
      </w:r>
      <w:r w:rsidR="00E06A5D">
        <w:rPr>
          <w:sz w:val="24"/>
          <w:szCs w:val="24"/>
        </w:rPr>
        <w:t xml:space="preserve"> o propuestas de políticas públicas</w:t>
      </w:r>
      <w:r>
        <w:rPr>
          <w:sz w:val="24"/>
          <w:szCs w:val="24"/>
        </w:rPr>
        <w:t xml:space="preserve"> sino como una obligación política y moral de los funcionarios públicos</w:t>
      </w:r>
      <w:r w:rsidR="00E06A5D">
        <w:rPr>
          <w:sz w:val="24"/>
          <w:szCs w:val="24"/>
        </w:rPr>
        <w:t xml:space="preserve">, en tanto éstos </w:t>
      </w:r>
      <w:r w:rsidR="00F6461B">
        <w:rPr>
          <w:sz w:val="24"/>
          <w:szCs w:val="24"/>
        </w:rPr>
        <w:t xml:space="preserve">garanticen el derecho </w:t>
      </w:r>
      <w:r w:rsidR="00D80A85">
        <w:rPr>
          <w:sz w:val="24"/>
          <w:szCs w:val="24"/>
        </w:rPr>
        <w:t>y acceso a</w:t>
      </w:r>
      <w:r w:rsidR="00E06A5D">
        <w:rPr>
          <w:sz w:val="24"/>
          <w:szCs w:val="24"/>
        </w:rPr>
        <w:t xml:space="preserve"> la información de</w:t>
      </w:r>
      <w:r w:rsidR="00F6461B">
        <w:rPr>
          <w:sz w:val="24"/>
          <w:szCs w:val="24"/>
        </w:rPr>
        <w:t>l</w:t>
      </w:r>
      <w:r w:rsidR="00E06A5D">
        <w:rPr>
          <w:sz w:val="24"/>
          <w:szCs w:val="24"/>
        </w:rPr>
        <w:t xml:space="preserve"> interés de la sociedad, como la rendición de cuentas. </w:t>
      </w:r>
      <w:r w:rsidR="00D80A85">
        <w:rPr>
          <w:sz w:val="24"/>
          <w:szCs w:val="24"/>
        </w:rPr>
        <w:t xml:space="preserve">A partir de allí, la autora conceptualiza el </w:t>
      </w:r>
      <w:r w:rsidR="00D80A85" w:rsidRPr="00D80A85">
        <w:rPr>
          <w:i/>
          <w:iCs/>
          <w:sz w:val="24"/>
          <w:szCs w:val="24"/>
        </w:rPr>
        <w:t>derecho</w:t>
      </w:r>
      <w:r w:rsidR="00D80A85">
        <w:rPr>
          <w:sz w:val="24"/>
          <w:szCs w:val="24"/>
        </w:rPr>
        <w:t xml:space="preserve"> y el </w:t>
      </w:r>
      <w:r w:rsidR="00D80A85" w:rsidRPr="00D80A85">
        <w:rPr>
          <w:i/>
          <w:iCs/>
          <w:sz w:val="24"/>
          <w:szCs w:val="24"/>
        </w:rPr>
        <w:t>acceso</w:t>
      </w:r>
      <w:r w:rsidR="00D80A85">
        <w:rPr>
          <w:sz w:val="24"/>
          <w:szCs w:val="24"/>
        </w:rPr>
        <w:t xml:space="preserve"> a la información. El primero</w:t>
      </w:r>
      <w:r w:rsidR="0067532C">
        <w:rPr>
          <w:sz w:val="24"/>
          <w:szCs w:val="24"/>
        </w:rPr>
        <w:t>, de acuerdo a la ONU,</w:t>
      </w:r>
      <w:r w:rsidR="00D80A85">
        <w:rPr>
          <w:sz w:val="24"/>
          <w:szCs w:val="24"/>
        </w:rPr>
        <w:t xml:space="preserve"> se define como </w:t>
      </w:r>
      <w:r w:rsidR="0067532C">
        <w:rPr>
          <w:sz w:val="24"/>
          <w:szCs w:val="24"/>
        </w:rPr>
        <w:t xml:space="preserve">“el </w:t>
      </w:r>
      <w:r w:rsidR="00D80A85" w:rsidRPr="00D80A85">
        <w:rPr>
          <w:sz w:val="24"/>
          <w:szCs w:val="24"/>
        </w:rPr>
        <w:t xml:space="preserve">derecho </w:t>
      </w:r>
      <w:r w:rsidR="0067532C">
        <w:rPr>
          <w:sz w:val="24"/>
          <w:szCs w:val="24"/>
        </w:rPr>
        <w:t xml:space="preserve">de todo individuo </w:t>
      </w:r>
      <w:r w:rsidR="00D80A85" w:rsidRPr="00D80A85">
        <w:rPr>
          <w:sz w:val="24"/>
          <w:szCs w:val="24"/>
        </w:rPr>
        <w:t>a la libertad de opinión y de expresión; no ser molestado a causa de sus opiniones, el investigar y recibir</w:t>
      </w:r>
      <w:r w:rsidR="00D80A85">
        <w:rPr>
          <w:sz w:val="24"/>
          <w:szCs w:val="24"/>
        </w:rPr>
        <w:t xml:space="preserve"> </w:t>
      </w:r>
      <w:r w:rsidR="00D80A85" w:rsidRPr="00D80A85">
        <w:rPr>
          <w:sz w:val="24"/>
          <w:szCs w:val="24"/>
        </w:rPr>
        <w:t>informaci</w:t>
      </w:r>
      <w:r w:rsidR="0067532C">
        <w:rPr>
          <w:sz w:val="24"/>
          <w:szCs w:val="24"/>
        </w:rPr>
        <w:t>ón</w:t>
      </w:r>
      <w:r w:rsidR="00D80A85" w:rsidRPr="00D80A85">
        <w:rPr>
          <w:sz w:val="24"/>
          <w:szCs w:val="24"/>
        </w:rPr>
        <w:t xml:space="preserve"> y el difundirl</w:t>
      </w:r>
      <w:r w:rsidR="0067532C">
        <w:rPr>
          <w:sz w:val="24"/>
          <w:szCs w:val="24"/>
        </w:rPr>
        <w:t>a</w:t>
      </w:r>
      <w:r w:rsidR="00D80A85" w:rsidRPr="00D80A85">
        <w:rPr>
          <w:sz w:val="24"/>
          <w:szCs w:val="24"/>
        </w:rPr>
        <w:t xml:space="preserve"> sin limitación de fronteras por</w:t>
      </w:r>
      <w:r w:rsidR="00D80A85">
        <w:rPr>
          <w:sz w:val="24"/>
          <w:szCs w:val="24"/>
        </w:rPr>
        <w:t xml:space="preserve"> </w:t>
      </w:r>
      <w:r w:rsidR="00D80A85" w:rsidRPr="00D80A85">
        <w:rPr>
          <w:sz w:val="24"/>
          <w:szCs w:val="24"/>
        </w:rPr>
        <w:t>cualquier medio de expresión</w:t>
      </w:r>
      <w:r w:rsidR="0067532C">
        <w:rPr>
          <w:sz w:val="24"/>
          <w:szCs w:val="24"/>
        </w:rPr>
        <w:t>” (</w:t>
      </w:r>
      <w:r w:rsidR="0067532C" w:rsidRPr="00B57776">
        <w:rPr>
          <w:rFonts w:eastAsia="Times New Roman"/>
          <w:lang w:eastAsia="es-CO"/>
        </w:rPr>
        <w:t>Naessens</w:t>
      </w:r>
      <w:r w:rsidR="0067532C" w:rsidRPr="0067532C">
        <w:rPr>
          <w:rFonts w:eastAsia="Times New Roman"/>
          <w:lang w:eastAsia="es-CO"/>
        </w:rPr>
        <w:t>, 2010</w:t>
      </w:r>
      <w:r w:rsidR="0067532C">
        <w:rPr>
          <w:rFonts w:eastAsia="Times New Roman"/>
          <w:lang w:eastAsia="es-CO"/>
        </w:rPr>
        <w:t>,</w:t>
      </w:r>
      <w:r w:rsidR="0067532C">
        <w:rPr>
          <w:sz w:val="24"/>
          <w:szCs w:val="24"/>
        </w:rPr>
        <w:t xml:space="preserve"> p. 212</w:t>
      </w:r>
      <w:r w:rsidR="00390CEC">
        <w:rPr>
          <w:sz w:val="24"/>
          <w:szCs w:val="24"/>
        </w:rPr>
        <w:t>2</w:t>
      </w:r>
      <w:r w:rsidR="0067532C">
        <w:rPr>
          <w:sz w:val="24"/>
          <w:szCs w:val="24"/>
        </w:rPr>
        <w:t xml:space="preserve">). </w:t>
      </w:r>
      <w:r w:rsidR="00390CEC">
        <w:rPr>
          <w:sz w:val="24"/>
          <w:szCs w:val="24"/>
        </w:rPr>
        <w:t xml:space="preserve">El segundo concepto alude a la </w:t>
      </w:r>
      <w:r w:rsidR="00390CEC" w:rsidRPr="00390CEC">
        <w:rPr>
          <w:sz w:val="24"/>
          <w:szCs w:val="24"/>
        </w:rPr>
        <w:t xml:space="preserve">información que </w:t>
      </w:r>
      <w:r w:rsidR="00390CEC">
        <w:rPr>
          <w:sz w:val="24"/>
          <w:szCs w:val="24"/>
        </w:rPr>
        <w:t>“</w:t>
      </w:r>
      <w:r w:rsidR="00390CEC" w:rsidRPr="00390CEC">
        <w:rPr>
          <w:sz w:val="24"/>
          <w:szCs w:val="24"/>
        </w:rPr>
        <w:t>debe solicitarse</w:t>
      </w:r>
      <w:r w:rsidR="00390CEC">
        <w:rPr>
          <w:i/>
          <w:iCs/>
          <w:sz w:val="24"/>
          <w:szCs w:val="24"/>
        </w:rPr>
        <w:t xml:space="preserve"> </w:t>
      </w:r>
      <w:r w:rsidR="00390CEC" w:rsidRPr="00390CEC">
        <w:rPr>
          <w:sz w:val="24"/>
          <w:szCs w:val="24"/>
        </w:rPr>
        <w:t>para obtenerla. El acceso a la información</w:t>
      </w:r>
      <w:r w:rsidR="00390CEC">
        <w:rPr>
          <w:sz w:val="24"/>
          <w:szCs w:val="24"/>
        </w:rPr>
        <w:t xml:space="preserve"> </w:t>
      </w:r>
      <w:r w:rsidR="00986BDA">
        <w:rPr>
          <w:sz w:val="24"/>
          <w:szCs w:val="24"/>
        </w:rPr>
        <w:t>es</w:t>
      </w:r>
      <w:r w:rsidR="00390CEC" w:rsidRPr="00390CEC">
        <w:rPr>
          <w:sz w:val="24"/>
          <w:szCs w:val="24"/>
        </w:rPr>
        <w:t xml:space="preserve"> un derecho</w:t>
      </w:r>
      <w:r w:rsidR="00390CEC">
        <w:rPr>
          <w:sz w:val="24"/>
          <w:szCs w:val="24"/>
        </w:rPr>
        <w:t xml:space="preserve"> </w:t>
      </w:r>
      <w:r w:rsidR="00390CEC" w:rsidRPr="00390CEC">
        <w:rPr>
          <w:sz w:val="24"/>
          <w:szCs w:val="24"/>
        </w:rPr>
        <w:t xml:space="preserve">ciudadano por el cual </w:t>
      </w:r>
      <w:r w:rsidR="00986BDA">
        <w:rPr>
          <w:sz w:val="24"/>
          <w:szCs w:val="24"/>
        </w:rPr>
        <w:t>la sociedad</w:t>
      </w:r>
      <w:r w:rsidR="00390CEC" w:rsidRPr="00390CEC">
        <w:rPr>
          <w:sz w:val="24"/>
          <w:szCs w:val="24"/>
        </w:rPr>
        <w:t xml:space="preserve"> pueden conocer, solicitar y</w:t>
      </w:r>
      <w:r w:rsidR="00390CEC">
        <w:rPr>
          <w:sz w:val="24"/>
          <w:szCs w:val="24"/>
        </w:rPr>
        <w:t xml:space="preserve"> </w:t>
      </w:r>
      <w:r w:rsidR="00390CEC" w:rsidRPr="00390CEC">
        <w:rPr>
          <w:sz w:val="24"/>
          <w:szCs w:val="24"/>
        </w:rPr>
        <w:t>supervisar las acciones de los gobernantes, por lo que la información</w:t>
      </w:r>
      <w:r w:rsidR="00390CEC">
        <w:rPr>
          <w:sz w:val="24"/>
          <w:szCs w:val="24"/>
        </w:rPr>
        <w:t xml:space="preserve"> </w:t>
      </w:r>
      <w:r w:rsidR="00390CEC" w:rsidRPr="00390CEC">
        <w:rPr>
          <w:sz w:val="24"/>
          <w:szCs w:val="24"/>
        </w:rPr>
        <w:t>debe ser de dominio público</w:t>
      </w:r>
      <w:r w:rsidR="00986BDA">
        <w:rPr>
          <w:sz w:val="24"/>
          <w:szCs w:val="24"/>
        </w:rPr>
        <w:t>” (</w:t>
      </w:r>
      <w:r w:rsidR="00986BDA" w:rsidRPr="00B57776">
        <w:rPr>
          <w:rFonts w:eastAsia="Times New Roman"/>
          <w:lang w:eastAsia="es-CO"/>
        </w:rPr>
        <w:t>Naessens</w:t>
      </w:r>
      <w:r w:rsidR="00986BDA" w:rsidRPr="0067532C">
        <w:rPr>
          <w:rFonts w:eastAsia="Times New Roman"/>
          <w:lang w:eastAsia="es-CO"/>
        </w:rPr>
        <w:t>, 2010</w:t>
      </w:r>
      <w:r w:rsidR="00986BDA">
        <w:rPr>
          <w:rFonts w:eastAsia="Times New Roman"/>
          <w:lang w:eastAsia="es-CO"/>
        </w:rPr>
        <w:t>,</w:t>
      </w:r>
      <w:r w:rsidR="00986BDA">
        <w:rPr>
          <w:sz w:val="24"/>
          <w:szCs w:val="24"/>
        </w:rPr>
        <w:t xml:space="preserve"> p. 2123).</w:t>
      </w:r>
    </w:p>
    <w:p w14:paraId="2EAEDF58" w14:textId="05BAF522" w:rsidR="00986BDA" w:rsidRDefault="00986BDA" w:rsidP="00390CEC">
      <w:pPr>
        <w:pStyle w:val="Textodebloque"/>
        <w:ind w:left="0" w:right="49"/>
        <w:jc w:val="both"/>
        <w:rPr>
          <w:sz w:val="24"/>
          <w:szCs w:val="24"/>
        </w:rPr>
      </w:pPr>
    </w:p>
    <w:p w14:paraId="42779D75" w14:textId="356DFB92" w:rsidR="00986BDA" w:rsidRPr="00390CEC" w:rsidRDefault="003C3A98" w:rsidP="00884789">
      <w:pPr>
        <w:pStyle w:val="Textodebloque"/>
        <w:ind w:left="0" w:right="49"/>
        <w:jc w:val="both"/>
        <w:rPr>
          <w:sz w:val="24"/>
          <w:szCs w:val="24"/>
        </w:rPr>
      </w:pPr>
      <w:r>
        <w:rPr>
          <w:sz w:val="24"/>
          <w:szCs w:val="24"/>
        </w:rPr>
        <w:t xml:space="preserve">Por todo lo anterior, y si bien es necesario teorizar sobre las prácticas políticas de administración del </w:t>
      </w:r>
      <w:r w:rsidR="006E1F4A">
        <w:rPr>
          <w:sz w:val="24"/>
          <w:szCs w:val="24"/>
        </w:rPr>
        <w:t>E</w:t>
      </w:r>
      <w:r>
        <w:rPr>
          <w:sz w:val="24"/>
          <w:szCs w:val="24"/>
        </w:rPr>
        <w:t xml:space="preserve">stado, </w:t>
      </w:r>
      <w:r w:rsidR="00AC242D">
        <w:rPr>
          <w:sz w:val="24"/>
          <w:szCs w:val="24"/>
        </w:rPr>
        <w:t xml:space="preserve">estructurar planes metodológicos y estrategias de aplicabilidad en el arduo trabajo de la veeduría pública, es menester la discusión y visibilización de los vacíos sociales éticos y morales, donde no es suficiente con </w:t>
      </w:r>
      <w:r w:rsidR="006E1F4A">
        <w:rPr>
          <w:sz w:val="24"/>
          <w:szCs w:val="24"/>
        </w:rPr>
        <w:t>la formación</w:t>
      </w:r>
      <w:r w:rsidR="00AC242D">
        <w:rPr>
          <w:sz w:val="24"/>
          <w:szCs w:val="24"/>
        </w:rPr>
        <w:t xml:space="preserve"> profesional en un área de conocimiento sino que desde </w:t>
      </w:r>
      <w:r w:rsidR="002E5EF1">
        <w:rPr>
          <w:sz w:val="24"/>
          <w:szCs w:val="24"/>
        </w:rPr>
        <w:t>todos los niveles de gobierno, empezando desde casa</w:t>
      </w:r>
      <w:r w:rsidR="00AC242D">
        <w:rPr>
          <w:sz w:val="24"/>
          <w:szCs w:val="24"/>
        </w:rPr>
        <w:t xml:space="preserve"> y con políticas públicas efectivas de cultura, educación</w:t>
      </w:r>
      <w:r w:rsidR="006E1F4A">
        <w:rPr>
          <w:sz w:val="24"/>
          <w:szCs w:val="24"/>
        </w:rPr>
        <w:t xml:space="preserve"> y</w:t>
      </w:r>
      <w:r w:rsidR="00AC242D">
        <w:rPr>
          <w:sz w:val="24"/>
          <w:szCs w:val="24"/>
        </w:rPr>
        <w:t xml:space="preserve"> empleo digno, se fomente el valor del ser, que se refleja en el hacer por su comunidad, por buscar el bien común, donde el propósito humano alcanza su cúspid</w:t>
      </w:r>
      <w:r w:rsidR="00884789">
        <w:rPr>
          <w:sz w:val="24"/>
          <w:szCs w:val="24"/>
        </w:rPr>
        <w:t>e, no individual sino grupal.</w:t>
      </w:r>
    </w:p>
    <w:sectPr w:rsidR="00986BDA" w:rsidRPr="00390CEC" w:rsidSect="0061258E">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83"/>
    <w:rsid w:val="000D622E"/>
    <w:rsid w:val="001136AE"/>
    <w:rsid w:val="00206F16"/>
    <w:rsid w:val="002A15DF"/>
    <w:rsid w:val="002A6EEC"/>
    <w:rsid w:val="002E291A"/>
    <w:rsid w:val="002E5EF1"/>
    <w:rsid w:val="00313A27"/>
    <w:rsid w:val="00355733"/>
    <w:rsid w:val="003745A3"/>
    <w:rsid w:val="00390CEC"/>
    <w:rsid w:val="003C0D34"/>
    <w:rsid w:val="003C3A98"/>
    <w:rsid w:val="00402656"/>
    <w:rsid w:val="00465D32"/>
    <w:rsid w:val="00484FBE"/>
    <w:rsid w:val="00552C4E"/>
    <w:rsid w:val="005720A4"/>
    <w:rsid w:val="005E2DEC"/>
    <w:rsid w:val="0061258E"/>
    <w:rsid w:val="00622DE9"/>
    <w:rsid w:val="00625AD2"/>
    <w:rsid w:val="00633DC3"/>
    <w:rsid w:val="0067532C"/>
    <w:rsid w:val="006D3FAD"/>
    <w:rsid w:val="006E1F4A"/>
    <w:rsid w:val="00791D2B"/>
    <w:rsid w:val="00803F4B"/>
    <w:rsid w:val="00823D68"/>
    <w:rsid w:val="00875B88"/>
    <w:rsid w:val="00884789"/>
    <w:rsid w:val="008C5BF9"/>
    <w:rsid w:val="008D327F"/>
    <w:rsid w:val="00941AFA"/>
    <w:rsid w:val="009723ED"/>
    <w:rsid w:val="00986BDA"/>
    <w:rsid w:val="00A13D1F"/>
    <w:rsid w:val="00A23DD7"/>
    <w:rsid w:val="00A77C48"/>
    <w:rsid w:val="00A80664"/>
    <w:rsid w:val="00A9337D"/>
    <w:rsid w:val="00AC242D"/>
    <w:rsid w:val="00B57776"/>
    <w:rsid w:val="00C708A7"/>
    <w:rsid w:val="00D01EFD"/>
    <w:rsid w:val="00D159D0"/>
    <w:rsid w:val="00D37A1F"/>
    <w:rsid w:val="00D80A85"/>
    <w:rsid w:val="00E06A5D"/>
    <w:rsid w:val="00EE6738"/>
    <w:rsid w:val="00EF0DAA"/>
    <w:rsid w:val="00F6461B"/>
    <w:rsid w:val="00FB757A"/>
    <w:rsid w:val="00FC0BD1"/>
    <w:rsid w:val="00FC2B83"/>
    <w:rsid w:val="00FD1D9B"/>
    <w:rsid w:val="00FF46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9DF8"/>
  <w15:docId w15:val="{15B9A00F-A8EE-4A6D-AF72-349D1EFC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258E"/>
    <w:rPr>
      <w:color w:val="0563C1" w:themeColor="hyperlink"/>
      <w:u w:val="single"/>
    </w:rPr>
  </w:style>
  <w:style w:type="character" w:customStyle="1" w:styleId="UnresolvedMention">
    <w:name w:val="Unresolved Mention"/>
    <w:basedOn w:val="Fuentedeprrafopredeter"/>
    <w:uiPriority w:val="99"/>
    <w:semiHidden/>
    <w:unhideWhenUsed/>
    <w:rsid w:val="0061258E"/>
    <w:rPr>
      <w:color w:val="605E5C"/>
      <w:shd w:val="clear" w:color="auto" w:fill="E1DFDD"/>
    </w:rPr>
  </w:style>
  <w:style w:type="paragraph" w:styleId="Textoindependiente">
    <w:name w:val="Body Text"/>
    <w:basedOn w:val="Normal"/>
    <w:link w:val="TextoindependienteCar"/>
    <w:uiPriority w:val="99"/>
    <w:unhideWhenUsed/>
    <w:rsid w:val="00552C4E"/>
    <w:pPr>
      <w:spacing w:after="0" w:line="276" w:lineRule="auto"/>
      <w:jc w:val="both"/>
    </w:pPr>
    <w:rPr>
      <w:rFonts w:ascii="Arial" w:hAnsi="Arial" w:cs="Arial"/>
      <w:sz w:val="24"/>
      <w:szCs w:val="24"/>
    </w:rPr>
  </w:style>
  <w:style w:type="character" w:customStyle="1" w:styleId="TextoindependienteCar">
    <w:name w:val="Texto independiente Car"/>
    <w:basedOn w:val="Fuentedeprrafopredeter"/>
    <w:link w:val="Textoindependiente"/>
    <w:uiPriority w:val="99"/>
    <w:rsid w:val="00552C4E"/>
    <w:rPr>
      <w:rFonts w:ascii="Arial" w:hAnsi="Arial" w:cs="Arial"/>
      <w:sz w:val="24"/>
      <w:szCs w:val="24"/>
    </w:rPr>
  </w:style>
  <w:style w:type="paragraph" w:styleId="NormalWeb">
    <w:name w:val="Normal (Web)"/>
    <w:basedOn w:val="Normal"/>
    <w:uiPriority w:val="99"/>
    <w:unhideWhenUsed/>
    <w:rsid w:val="00B5777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57776"/>
    <w:rPr>
      <w:b/>
      <w:bCs/>
    </w:rPr>
  </w:style>
  <w:style w:type="character" w:styleId="nfasis">
    <w:name w:val="Emphasis"/>
    <w:basedOn w:val="Fuentedeprrafopredeter"/>
    <w:uiPriority w:val="20"/>
    <w:qFormat/>
    <w:rsid w:val="00B57776"/>
    <w:rPr>
      <w:i/>
      <w:iCs/>
    </w:rPr>
  </w:style>
  <w:style w:type="paragraph" w:styleId="Textodebloque">
    <w:name w:val="Block Text"/>
    <w:basedOn w:val="Normal"/>
    <w:uiPriority w:val="99"/>
    <w:unhideWhenUsed/>
    <w:rsid w:val="00941AFA"/>
    <w:pPr>
      <w:autoSpaceDE w:val="0"/>
      <w:autoSpaceDN w:val="0"/>
      <w:adjustRightInd w:val="0"/>
      <w:spacing w:after="0" w:line="276" w:lineRule="auto"/>
      <w:ind w:left="708" w:right="758"/>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888488">
      <w:bodyDiv w:val="1"/>
      <w:marLeft w:val="0"/>
      <w:marRight w:val="0"/>
      <w:marTop w:val="0"/>
      <w:marBottom w:val="0"/>
      <w:divBdr>
        <w:top w:val="none" w:sz="0" w:space="0" w:color="auto"/>
        <w:left w:val="none" w:sz="0" w:space="0" w:color="auto"/>
        <w:bottom w:val="none" w:sz="0" w:space="0" w:color="auto"/>
        <w:right w:val="none" w:sz="0" w:space="0" w:color="auto"/>
      </w:divBdr>
    </w:div>
    <w:div w:id="91563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4528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dc:creator>
  <cp:lastModifiedBy>Maria Paula</cp:lastModifiedBy>
  <cp:revision>2</cp:revision>
  <dcterms:created xsi:type="dcterms:W3CDTF">2020-07-14T20:29:00Z</dcterms:created>
  <dcterms:modified xsi:type="dcterms:W3CDTF">2020-07-14T20:29:00Z</dcterms:modified>
</cp:coreProperties>
</file>