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03E5" w14:textId="77777777" w:rsidR="00B7280A" w:rsidRPr="00B7280A" w:rsidRDefault="00B7280A" w:rsidP="00B7280A">
      <w:pPr>
        <w:spacing w:after="0" w:line="360" w:lineRule="auto"/>
        <w:rPr>
          <w:rFonts w:ascii="Arial" w:hAnsi="Arial" w:cs="Arial"/>
          <w:sz w:val="24"/>
          <w:szCs w:val="24"/>
        </w:rPr>
      </w:pPr>
      <w:r w:rsidRPr="00B7280A">
        <w:rPr>
          <w:rFonts w:ascii="Arial" w:hAnsi="Arial" w:cs="Arial"/>
          <w:sz w:val="24"/>
          <w:szCs w:val="24"/>
        </w:rPr>
        <w:t>Auditoría General de la República</w:t>
      </w:r>
    </w:p>
    <w:p w14:paraId="67BC4420" w14:textId="77777777" w:rsidR="00B7280A" w:rsidRPr="00B7280A" w:rsidRDefault="00B7280A" w:rsidP="00B7280A">
      <w:pPr>
        <w:spacing w:after="0" w:line="360" w:lineRule="auto"/>
        <w:rPr>
          <w:rFonts w:ascii="Arial" w:hAnsi="Arial" w:cs="Arial"/>
          <w:sz w:val="24"/>
          <w:szCs w:val="24"/>
        </w:rPr>
      </w:pPr>
      <w:r w:rsidRPr="00B7280A">
        <w:rPr>
          <w:rFonts w:ascii="Arial" w:hAnsi="Arial" w:cs="Arial"/>
          <w:sz w:val="24"/>
          <w:szCs w:val="24"/>
        </w:rPr>
        <w:t xml:space="preserve">Contrato 008 de 2020 </w:t>
      </w:r>
    </w:p>
    <w:p w14:paraId="3C8E7AF5" w14:textId="77777777" w:rsidR="00B7280A" w:rsidRPr="00B7280A" w:rsidRDefault="00B7280A" w:rsidP="00B7280A">
      <w:pPr>
        <w:spacing w:after="0" w:line="360" w:lineRule="auto"/>
        <w:rPr>
          <w:rFonts w:ascii="Arial" w:hAnsi="Arial" w:cs="Arial"/>
          <w:sz w:val="24"/>
          <w:szCs w:val="24"/>
        </w:rPr>
      </w:pPr>
      <w:r w:rsidRPr="00B7280A">
        <w:rPr>
          <w:rFonts w:ascii="Arial" w:hAnsi="Arial" w:cs="Arial"/>
          <w:sz w:val="24"/>
          <w:szCs w:val="24"/>
        </w:rPr>
        <w:t xml:space="preserve">Consultor: Fernando Alberto Castro Caballero </w:t>
      </w:r>
    </w:p>
    <w:p w14:paraId="410FE218" w14:textId="77777777" w:rsidR="00B7280A" w:rsidRPr="00B7280A" w:rsidRDefault="00B7280A" w:rsidP="00B7280A">
      <w:pPr>
        <w:spacing w:after="0" w:line="360" w:lineRule="auto"/>
        <w:rPr>
          <w:rFonts w:ascii="Arial" w:hAnsi="Arial" w:cs="Arial"/>
          <w:sz w:val="24"/>
          <w:szCs w:val="24"/>
        </w:rPr>
      </w:pPr>
    </w:p>
    <w:p w14:paraId="19618B70" w14:textId="7678F9FB" w:rsidR="00B7280A" w:rsidRDefault="00B7280A" w:rsidP="00B7280A">
      <w:pPr>
        <w:spacing w:after="0" w:line="360" w:lineRule="auto"/>
        <w:jc w:val="center"/>
        <w:rPr>
          <w:rFonts w:ascii="Arial" w:hAnsi="Arial" w:cs="Arial"/>
          <w:b/>
          <w:bCs/>
          <w:sz w:val="24"/>
          <w:szCs w:val="24"/>
        </w:rPr>
      </w:pPr>
    </w:p>
    <w:p w14:paraId="1A1B0DAB" w14:textId="77777777" w:rsidR="00B7280A" w:rsidRPr="00B7280A" w:rsidRDefault="00B7280A" w:rsidP="00B7280A">
      <w:pPr>
        <w:spacing w:after="0" w:line="360" w:lineRule="auto"/>
        <w:jc w:val="center"/>
        <w:rPr>
          <w:rFonts w:ascii="Arial" w:hAnsi="Arial" w:cs="Arial"/>
          <w:b/>
          <w:bCs/>
          <w:sz w:val="24"/>
          <w:szCs w:val="24"/>
        </w:rPr>
      </w:pPr>
    </w:p>
    <w:p w14:paraId="791F2646" w14:textId="4AEBB471" w:rsidR="00B7280A" w:rsidRPr="00B7280A" w:rsidRDefault="001027FC" w:rsidP="00B7280A">
      <w:pPr>
        <w:spacing w:after="0" w:line="360" w:lineRule="auto"/>
        <w:jc w:val="center"/>
        <w:rPr>
          <w:rFonts w:ascii="Arial" w:hAnsi="Arial" w:cs="Arial"/>
          <w:b/>
          <w:bCs/>
          <w:sz w:val="24"/>
          <w:szCs w:val="24"/>
        </w:rPr>
      </w:pPr>
      <w:r>
        <w:rPr>
          <w:rFonts w:ascii="Arial" w:hAnsi="Arial" w:cs="Arial"/>
          <w:b/>
          <w:bCs/>
          <w:sz w:val="24"/>
          <w:szCs w:val="24"/>
        </w:rPr>
        <w:t>ENTREGA</w:t>
      </w:r>
      <w:r w:rsidR="0053593C">
        <w:rPr>
          <w:rFonts w:ascii="Arial" w:hAnsi="Arial" w:cs="Arial"/>
          <w:b/>
          <w:bCs/>
          <w:sz w:val="24"/>
          <w:szCs w:val="24"/>
        </w:rPr>
        <w:t xml:space="preserve"> FINAL</w:t>
      </w:r>
    </w:p>
    <w:p w14:paraId="03D4FEB1" w14:textId="3B504AF8" w:rsidR="00B7280A" w:rsidRDefault="00B7280A" w:rsidP="00B7280A">
      <w:pPr>
        <w:spacing w:after="0" w:line="360" w:lineRule="auto"/>
        <w:rPr>
          <w:rFonts w:ascii="Arial" w:hAnsi="Arial" w:cs="Arial"/>
          <w:sz w:val="24"/>
          <w:szCs w:val="24"/>
        </w:rPr>
      </w:pPr>
    </w:p>
    <w:p w14:paraId="1258D108" w14:textId="1C691DCC" w:rsidR="00B7280A" w:rsidRDefault="00B7280A" w:rsidP="00B7280A">
      <w:pPr>
        <w:spacing w:after="0" w:line="360" w:lineRule="auto"/>
        <w:rPr>
          <w:rFonts w:ascii="Arial" w:hAnsi="Arial" w:cs="Arial"/>
          <w:sz w:val="24"/>
          <w:szCs w:val="24"/>
        </w:rPr>
      </w:pPr>
      <w:r>
        <w:rPr>
          <w:rFonts w:ascii="Arial" w:hAnsi="Arial" w:cs="Arial"/>
          <w:sz w:val="24"/>
          <w:szCs w:val="24"/>
        </w:rPr>
        <w:t>Índice</w:t>
      </w:r>
      <w:r w:rsidR="00160F7C">
        <w:rPr>
          <w:rFonts w:ascii="Arial" w:hAnsi="Arial" w:cs="Arial"/>
          <w:sz w:val="24"/>
          <w:szCs w:val="24"/>
        </w:rPr>
        <w:t>:</w:t>
      </w:r>
    </w:p>
    <w:p w14:paraId="0DBBD150" w14:textId="77777777" w:rsidR="00B7280A" w:rsidRDefault="00B7280A" w:rsidP="00B7280A">
      <w:pPr>
        <w:spacing w:after="0" w:line="360" w:lineRule="auto"/>
        <w:rPr>
          <w:rFonts w:ascii="Arial" w:hAnsi="Arial" w:cs="Arial"/>
          <w:sz w:val="24"/>
          <w:szCs w:val="24"/>
        </w:rPr>
      </w:pPr>
    </w:p>
    <w:p w14:paraId="5677753C" w14:textId="47F9AAFE" w:rsidR="00B7280A" w:rsidRPr="00160F7C" w:rsidRDefault="00160F7C" w:rsidP="00160F7C">
      <w:pPr>
        <w:pStyle w:val="Prrafodelista"/>
        <w:numPr>
          <w:ilvl w:val="0"/>
          <w:numId w:val="25"/>
        </w:numPr>
        <w:spacing w:after="0" w:line="360" w:lineRule="auto"/>
        <w:jc w:val="both"/>
        <w:rPr>
          <w:rFonts w:ascii="Arial" w:hAnsi="Arial" w:cs="Arial"/>
          <w:sz w:val="24"/>
          <w:szCs w:val="24"/>
        </w:rPr>
      </w:pPr>
      <w:r w:rsidRPr="00160F7C">
        <w:rPr>
          <w:rFonts w:ascii="Arial" w:hAnsi="Arial" w:cs="Arial"/>
          <w:sz w:val="24"/>
          <w:szCs w:val="24"/>
        </w:rPr>
        <w:t xml:space="preserve">Conclusiones y recomendaciones del </w:t>
      </w:r>
      <w:r w:rsidR="00B7280A" w:rsidRPr="00160F7C">
        <w:rPr>
          <w:rFonts w:ascii="Arial" w:hAnsi="Arial" w:cs="Arial"/>
          <w:sz w:val="24"/>
          <w:szCs w:val="24"/>
        </w:rPr>
        <w:t xml:space="preserve">estudio </w:t>
      </w:r>
      <w:r w:rsidR="0053593C">
        <w:rPr>
          <w:rFonts w:ascii="Arial" w:hAnsi="Arial" w:cs="Arial"/>
          <w:sz w:val="24"/>
          <w:szCs w:val="24"/>
        </w:rPr>
        <w:t>de derecho comparado</w:t>
      </w:r>
      <w:r w:rsidRPr="00160F7C">
        <w:rPr>
          <w:rFonts w:ascii="Arial" w:hAnsi="Arial" w:cs="Arial"/>
          <w:sz w:val="24"/>
          <w:szCs w:val="24"/>
        </w:rPr>
        <w:t xml:space="preserve"> entre </w:t>
      </w:r>
      <w:r w:rsidR="00B7280A" w:rsidRPr="00160F7C">
        <w:rPr>
          <w:rFonts w:ascii="Arial" w:hAnsi="Arial" w:cs="Arial"/>
          <w:sz w:val="24"/>
          <w:szCs w:val="24"/>
        </w:rPr>
        <w:t>l</w:t>
      </w:r>
      <w:r w:rsidR="0053593C">
        <w:rPr>
          <w:rFonts w:ascii="Arial" w:hAnsi="Arial" w:cs="Arial"/>
          <w:sz w:val="24"/>
          <w:szCs w:val="24"/>
        </w:rPr>
        <w:t xml:space="preserve">as </w:t>
      </w:r>
      <w:r w:rsidRPr="00160F7C">
        <w:rPr>
          <w:rFonts w:ascii="Arial" w:hAnsi="Arial" w:cs="Arial"/>
          <w:sz w:val="24"/>
          <w:szCs w:val="24"/>
        </w:rPr>
        <w:t xml:space="preserve">disposiciones internacionales de la OLACEFS y </w:t>
      </w:r>
      <w:r w:rsidR="0053593C">
        <w:rPr>
          <w:rFonts w:ascii="Arial" w:hAnsi="Arial" w:cs="Arial"/>
          <w:sz w:val="24"/>
          <w:szCs w:val="24"/>
        </w:rPr>
        <w:t>la normatividad colombiana.</w:t>
      </w:r>
    </w:p>
    <w:p w14:paraId="326C471A" w14:textId="77777777" w:rsidR="00160F7C" w:rsidRPr="00B7280A" w:rsidRDefault="00160F7C" w:rsidP="00160F7C">
      <w:pPr>
        <w:spacing w:after="0" w:line="360" w:lineRule="auto"/>
        <w:ind w:left="708"/>
        <w:jc w:val="both"/>
        <w:rPr>
          <w:rFonts w:ascii="Arial" w:hAnsi="Arial" w:cs="Arial"/>
          <w:sz w:val="24"/>
          <w:szCs w:val="24"/>
        </w:rPr>
      </w:pPr>
    </w:p>
    <w:p w14:paraId="4BAC5C66" w14:textId="61BEB8CA" w:rsidR="00B7280A" w:rsidRPr="00160F7C" w:rsidRDefault="00B7280A" w:rsidP="00160F7C">
      <w:pPr>
        <w:pStyle w:val="Prrafodelista"/>
        <w:numPr>
          <w:ilvl w:val="0"/>
          <w:numId w:val="25"/>
        </w:numPr>
        <w:spacing w:after="0" w:line="360" w:lineRule="auto"/>
        <w:jc w:val="both"/>
        <w:rPr>
          <w:rFonts w:ascii="Arial" w:hAnsi="Arial" w:cs="Arial"/>
          <w:sz w:val="24"/>
          <w:szCs w:val="24"/>
        </w:rPr>
      </w:pPr>
      <w:r w:rsidRPr="00160F7C">
        <w:rPr>
          <w:rFonts w:ascii="Arial" w:hAnsi="Arial" w:cs="Arial"/>
          <w:sz w:val="24"/>
          <w:szCs w:val="24"/>
        </w:rPr>
        <w:t xml:space="preserve">Cuadro comparativo </w:t>
      </w:r>
      <w:r w:rsidR="001027FC" w:rsidRPr="00160F7C">
        <w:rPr>
          <w:rFonts w:ascii="Arial" w:hAnsi="Arial" w:cs="Arial"/>
          <w:sz w:val="24"/>
          <w:szCs w:val="24"/>
        </w:rPr>
        <w:t xml:space="preserve">entre las </w:t>
      </w:r>
      <w:r w:rsidRPr="00160F7C">
        <w:rPr>
          <w:rFonts w:ascii="Arial" w:hAnsi="Arial" w:cs="Arial"/>
          <w:sz w:val="24"/>
          <w:szCs w:val="24"/>
        </w:rPr>
        <w:t xml:space="preserve">disposiciones internacionales </w:t>
      </w:r>
      <w:r w:rsidR="001027FC" w:rsidRPr="00160F7C">
        <w:rPr>
          <w:rFonts w:ascii="Arial" w:hAnsi="Arial" w:cs="Arial"/>
          <w:sz w:val="24"/>
          <w:szCs w:val="24"/>
        </w:rPr>
        <w:t xml:space="preserve">de la OLACEFS y </w:t>
      </w:r>
      <w:r w:rsidR="0053593C">
        <w:rPr>
          <w:rFonts w:ascii="Arial" w:hAnsi="Arial" w:cs="Arial"/>
          <w:sz w:val="24"/>
          <w:szCs w:val="24"/>
        </w:rPr>
        <w:t>la normatividad colombiana</w:t>
      </w:r>
      <w:r w:rsidR="001027FC" w:rsidRPr="00160F7C">
        <w:rPr>
          <w:rFonts w:ascii="Arial" w:hAnsi="Arial" w:cs="Arial"/>
          <w:sz w:val="24"/>
          <w:szCs w:val="24"/>
        </w:rPr>
        <w:t>.</w:t>
      </w:r>
    </w:p>
    <w:p w14:paraId="381CC382" w14:textId="0F13636F" w:rsidR="00B7280A" w:rsidRDefault="00B7280A" w:rsidP="00160F7C">
      <w:pPr>
        <w:spacing w:after="0" w:line="360" w:lineRule="auto"/>
        <w:jc w:val="both"/>
        <w:rPr>
          <w:rFonts w:ascii="Arial" w:hAnsi="Arial" w:cs="Arial"/>
          <w:sz w:val="24"/>
          <w:szCs w:val="24"/>
        </w:rPr>
      </w:pPr>
    </w:p>
    <w:p w14:paraId="75DA5C75" w14:textId="5519EB1D" w:rsidR="00B7280A" w:rsidRDefault="00B7280A" w:rsidP="00566739">
      <w:pPr>
        <w:spacing w:after="0" w:line="360" w:lineRule="auto"/>
        <w:rPr>
          <w:rFonts w:ascii="Arial" w:hAnsi="Arial" w:cs="Arial"/>
          <w:sz w:val="24"/>
          <w:szCs w:val="24"/>
        </w:rPr>
      </w:pPr>
    </w:p>
    <w:p w14:paraId="5E5DA60E" w14:textId="49B83DDA" w:rsidR="00B7280A" w:rsidRDefault="00B7280A" w:rsidP="00566739">
      <w:pPr>
        <w:spacing w:after="0" w:line="360" w:lineRule="auto"/>
        <w:rPr>
          <w:rFonts w:ascii="Arial" w:hAnsi="Arial" w:cs="Arial"/>
          <w:sz w:val="24"/>
          <w:szCs w:val="24"/>
        </w:rPr>
      </w:pPr>
    </w:p>
    <w:p w14:paraId="3C29BB13" w14:textId="27FA8A71" w:rsidR="00B7280A" w:rsidRDefault="00B7280A" w:rsidP="00566739">
      <w:pPr>
        <w:spacing w:after="0" w:line="360" w:lineRule="auto"/>
        <w:rPr>
          <w:rFonts w:ascii="Arial" w:hAnsi="Arial" w:cs="Arial"/>
          <w:sz w:val="24"/>
          <w:szCs w:val="24"/>
        </w:rPr>
      </w:pPr>
    </w:p>
    <w:p w14:paraId="519DCFEA" w14:textId="2E3E2D0F" w:rsidR="00B7280A" w:rsidRDefault="00B7280A" w:rsidP="00566739">
      <w:pPr>
        <w:spacing w:after="0" w:line="360" w:lineRule="auto"/>
        <w:rPr>
          <w:rFonts w:ascii="Arial" w:hAnsi="Arial" w:cs="Arial"/>
          <w:sz w:val="24"/>
          <w:szCs w:val="24"/>
        </w:rPr>
      </w:pPr>
    </w:p>
    <w:p w14:paraId="22536541" w14:textId="7460290E" w:rsidR="00B7280A" w:rsidRDefault="00B7280A" w:rsidP="00566739">
      <w:pPr>
        <w:spacing w:after="0" w:line="360" w:lineRule="auto"/>
        <w:rPr>
          <w:rFonts w:ascii="Arial" w:hAnsi="Arial" w:cs="Arial"/>
          <w:sz w:val="24"/>
          <w:szCs w:val="24"/>
        </w:rPr>
      </w:pPr>
    </w:p>
    <w:p w14:paraId="2813F200" w14:textId="2037C3D7" w:rsidR="00B7280A" w:rsidRDefault="00B7280A" w:rsidP="00566739">
      <w:pPr>
        <w:spacing w:after="0" w:line="360" w:lineRule="auto"/>
        <w:rPr>
          <w:rFonts w:ascii="Arial" w:hAnsi="Arial" w:cs="Arial"/>
          <w:sz w:val="24"/>
          <w:szCs w:val="24"/>
        </w:rPr>
      </w:pPr>
    </w:p>
    <w:p w14:paraId="1660E0C8" w14:textId="1D9C0BAF" w:rsidR="00B7280A" w:rsidRDefault="00B7280A" w:rsidP="00566739">
      <w:pPr>
        <w:spacing w:after="0" w:line="360" w:lineRule="auto"/>
        <w:rPr>
          <w:rFonts w:ascii="Arial" w:hAnsi="Arial" w:cs="Arial"/>
          <w:sz w:val="24"/>
          <w:szCs w:val="24"/>
        </w:rPr>
      </w:pPr>
    </w:p>
    <w:p w14:paraId="067906CE" w14:textId="6C06B239" w:rsidR="00B7280A" w:rsidRDefault="00B7280A" w:rsidP="00566739">
      <w:pPr>
        <w:spacing w:after="0" w:line="360" w:lineRule="auto"/>
        <w:rPr>
          <w:rFonts w:ascii="Arial" w:hAnsi="Arial" w:cs="Arial"/>
          <w:sz w:val="24"/>
          <w:szCs w:val="24"/>
        </w:rPr>
      </w:pPr>
    </w:p>
    <w:p w14:paraId="57F0270C" w14:textId="3316D865" w:rsidR="00B7280A" w:rsidRDefault="00B7280A" w:rsidP="00566739">
      <w:pPr>
        <w:spacing w:after="0" w:line="360" w:lineRule="auto"/>
        <w:rPr>
          <w:rFonts w:ascii="Arial" w:hAnsi="Arial" w:cs="Arial"/>
          <w:sz w:val="24"/>
          <w:szCs w:val="24"/>
        </w:rPr>
      </w:pPr>
    </w:p>
    <w:p w14:paraId="38995D1D" w14:textId="2AEBB313" w:rsidR="00B7280A" w:rsidRDefault="00B7280A" w:rsidP="00566739">
      <w:pPr>
        <w:spacing w:after="0" w:line="360" w:lineRule="auto"/>
        <w:rPr>
          <w:rFonts w:ascii="Arial" w:hAnsi="Arial" w:cs="Arial"/>
          <w:sz w:val="24"/>
          <w:szCs w:val="24"/>
        </w:rPr>
      </w:pPr>
    </w:p>
    <w:p w14:paraId="2F41B8D8" w14:textId="77777777" w:rsidR="00B7280A" w:rsidRDefault="00B7280A" w:rsidP="00566739">
      <w:pPr>
        <w:spacing w:after="0" w:line="360" w:lineRule="auto"/>
        <w:rPr>
          <w:rFonts w:ascii="Arial" w:hAnsi="Arial" w:cs="Arial"/>
          <w:sz w:val="24"/>
          <w:szCs w:val="24"/>
        </w:rPr>
      </w:pPr>
    </w:p>
    <w:p w14:paraId="0B6BFCF4" w14:textId="77777777" w:rsidR="00B7280A" w:rsidRPr="00B7280A" w:rsidRDefault="00B7280A" w:rsidP="00566739">
      <w:pPr>
        <w:spacing w:after="0" w:line="360" w:lineRule="auto"/>
        <w:rPr>
          <w:rFonts w:ascii="Arial" w:hAnsi="Arial" w:cs="Arial"/>
          <w:sz w:val="24"/>
          <w:szCs w:val="24"/>
        </w:rPr>
      </w:pPr>
    </w:p>
    <w:p w14:paraId="09997E1E" w14:textId="77777777" w:rsidR="00B7280A" w:rsidRDefault="00B7280A" w:rsidP="00566739">
      <w:pPr>
        <w:spacing w:after="0" w:line="360" w:lineRule="auto"/>
        <w:rPr>
          <w:rFonts w:ascii="Arial" w:hAnsi="Arial" w:cs="Arial"/>
          <w:b/>
          <w:bCs/>
          <w:sz w:val="24"/>
          <w:szCs w:val="24"/>
          <w:u w:val="single"/>
        </w:rPr>
      </w:pPr>
    </w:p>
    <w:p w14:paraId="5E61093D" w14:textId="77777777" w:rsidR="00B7280A" w:rsidRDefault="00B7280A" w:rsidP="00566739">
      <w:pPr>
        <w:spacing w:after="0" w:line="360" w:lineRule="auto"/>
        <w:rPr>
          <w:rFonts w:ascii="Arial" w:hAnsi="Arial" w:cs="Arial"/>
          <w:b/>
          <w:bCs/>
          <w:sz w:val="24"/>
          <w:szCs w:val="24"/>
          <w:u w:val="single"/>
        </w:rPr>
      </w:pPr>
    </w:p>
    <w:p w14:paraId="21369A6D" w14:textId="4B8044D9" w:rsidR="00566739" w:rsidRPr="00160F7C" w:rsidRDefault="001027FC" w:rsidP="00160F7C">
      <w:pPr>
        <w:pStyle w:val="Prrafodelista"/>
        <w:numPr>
          <w:ilvl w:val="0"/>
          <w:numId w:val="26"/>
        </w:numPr>
        <w:spacing w:after="0" w:line="360" w:lineRule="auto"/>
        <w:jc w:val="both"/>
        <w:rPr>
          <w:rFonts w:ascii="Arial" w:hAnsi="Arial" w:cs="Arial"/>
          <w:b/>
          <w:bCs/>
          <w:sz w:val="24"/>
          <w:szCs w:val="24"/>
          <w:u w:val="single"/>
        </w:rPr>
      </w:pPr>
      <w:r w:rsidRPr="00160F7C">
        <w:rPr>
          <w:rFonts w:ascii="Arial" w:hAnsi="Arial" w:cs="Arial"/>
          <w:b/>
          <w:bCs/>
          <w:sz w:val="24"/>
          <w:szCs w:val="24"/>
          <w:u w:val="single"/>
        </w:rPr>
        <w:lastRenderedPageBreak/>
        <w:t>Conclusiones y recomendacion</w:t>
      </w:r>
      <w:r w:rsidR="00160F7C" w:rsidRPr="00160F7C">
        <w:rPr>
          <w:rFonts w:ascii="Arial" w:hAnsi="Arial" w:cs="Arial"/>
          <w:b/>
          <w:bCs/>
          <w:sz w:val="24"/>
          <w:szCs w:val="24"/>
          <w:u w:val="single"/>
        </w:rPr>
        <w:t xml:space="preserve">es </w:t>
      </w:r>
      <w:r w:rsidRPr="00160F7C">
        <w:rPr>
          <w:rFonts w:ascii="Arial" w:hAnsi="Arial" w:cs="Arial"/>
          <w:b/>
          <w:bCs/>
          <w:sz w:val="24"/>
          <w:szCs w:val="24"/>
          <w:u w:val="single"/>
        </w:rPr>
        <w:t xml:space="preserve">finales </w:t>
      </w:r>
      <w:r w:rsidR="00566739" w:rsidRPr="00160F7C">
        <w:rPr>
          <w:rFonts w:ascii="Arial" w:hAnsi="Arial" w:cs="Arial"/>
          <w:b/>
          <w:bCs/>
          <w:sz w:val="24"/>
          <w:szCs w:val="24"/>
          <w:u w:val="single"/>
        </w:rPr>
        <w:t xml:space="preserve">del estudio </w:t>
      </w:r>
      <w:r w:rsidR="0053593C">
        <w:rPr>
          <w:rFonts w:ascii="Arial" w:hAnsi="Arial" w:cs="Arial"/>
          <w:b/>
          <w:bCs/>
          <w:sz w:val="24"/>
          <w:szCs w:val="24"/>
          <w:u w:val="single"/>
        </w:rPr>
        <w:t>de derecho comparado</w:t>
      </w:r>
      <w:r w:rsidRPr="00160F7C">
        <w:rPr>
          <w:rFonts w:ascii="Arial" w:hAnsi="Arial" w:cs="Arial"/>
          <w:b/>
          <w:bCs/>
          <w:sz w:val="24"/>
          <w:szCs w:val="24"/>
          <w:u w:val="single"/>
        </w:rPr>
        <w:t xml:space="preserve"> entre </w:t>
      </w:r>
      <w:r w:rsidR="00566739" w:rsidRPr="00160F7C">
        <w:rPr>
          <w:rFonts w:ascii="Arial" w:hAnsi="Arial" w:cs="Arial"/>
          <w:b/>
          <w:bCs/>
          <w:sz w:val="24"/>
          <w:szCs w:val="24"/>
          <w:u w:val="single"/>
        </w:rPr>
        <w:t>la</w:t>
      </w:r>
      <w:r w:rsidRPr="00160F7C">
        <w:rPr>
          <w:rFonts w:ascii="Arial" w:hAnsi="Arial" w:cs="Arial"/>
          <w:b/>
          <w:bCs/>
          <w:sz w:val="24"/>
          <w:szCs w:val="24"/>
          <w:u w:val="single"/>
        </w:rPr>
        <w:t xml:space="preserve">s disposiciones internacionales de la OLACEFS y </w:t>
      </w:r>
      <w:r w:rsidR="0053593C">
        <w:rPr>
          <w:rFonts w:ascii="Arial" w:hAnsi="Arial" w:cs="Arial"/>
          <w:b/>
          <w:bCs/>
          <w:sz w:val="24"/>
          <w:szCs w:val="24"/>
          <w:u w:val="single"/>
        </w:rPr>
        <w:t>la normatividad colombiana</w:t>
      </w:r>
      <w:r w:rsidR="00160F7C" w:rsidRPr="00160F7C">
        <w:rPr>
          <w:rFonts w:ascii="Arial" w:hAnsi="Arial" w:cs="Arial"/>
          <w:b/>
          <w:bCs/>
          <w:sz w:val="24"/>
          <w:szCs w:val="24"/>
          <w:u w:val="single"/>
        </w:rPr>
        <w:t>.</w:t>
      </w:r>
    </w:p>
    <w:p w14:paraId="3DC21900" w14:textId="77777777" w:rsidR="00566739" w:rsidRPr="00566739" w:rsidRDefault="00566739" w:rsidP="00160F7C">
      <w:pPr>
        <w:spacing w:after="0" w:line="360" w:lineRule="auto"/>
        <w:jc w:val="both"/>
        <w:rPr>
          <w:rFonts w:ascii="Arial" w:hAnsi="Arial" w:cs="Arial"/>
          <w:b/>
          <w:bCs/>
          <w:sz w:val="24"/>
          <w:szCs w:val="24"/>
          <w:u w:val="single"/>
        </w:rPr>
      </w:pPr>
    </w:p>
    <w:p w14:paraId="48BA1589" w14:textId="58489C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1. Conclusiones y recomendaciones sobre el tema “1. Rendición de cuentas”. </w:t>
      </w:r>
    </w:p>
    <w:p w14:paraId="488C5868" w14:textId="77777777" w:rsidR="00566739" w:rsidRPr="00566739" w:rsidRDefault="00566739" w:rsidP="00566739">
      <w:pPr>
        <w:spacing w:line="360" w:lineRule="auto"/>
        <w:rPr>
          <w:sz w:val="24"/>
          <w:szCs w:val="24"/>
          <w:lang w:val="es-ES"/>
        </w:rPr>
      </w:pPr>
    </w:p>
    <w:p w14:paraId="0F4C031C" w14:textId="71BBCBA8"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En el derecho interno se encuentra adecuadamente regulado lo atinente a la rendición de cuentas de las entidades públicas del orden nacional y territorial con carácter obligatorio y de manera sencilla para fácil comprensión de los ciudadanos. </w:t>
      </w:r>
    </w:p>
    <w:p w14:paraId="4C80CEC9" w14:textId="77777777" w:rsidR="00566739" w:rsidRPr="00566739" w:rsidRDefault="00566739" w:rsidP="00566739">
      <w:pPr>
        <w:spacing w:after="0" w:line="360" w:lineRule="auto"/>
        <w:jc w:val="both"/>
        <w:rPr>
          <w:rFonts w:ascii="Arial" w:hAnsi="Arial" w:cs="Arial"/>
          <w:sz w:val="24"/>
          <w:szCs w:val="24"/>
          <w:lang w:val="es-ES"/>
        </w:rPr>
      </w:pPr>
    </w:p>
    <w:p w14:paraId="721FF899" w14:textId="41F435F8"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El ordenamiento jurídico colombiano prevé una apropiada normatividad frente a la exigencia de que las entidades públicas gocen de una delimitación clara de sus competencias. Esta p</w:t>
      </w:r>
      <w:r w:rsidR="00820C36">
        <w:rPr>
          <w:rFonts w:ascii="Arial" w:hAnsi="Arial" w:cs="Arial"/>
          <w:sz w:val="24"/>
          <w:szCs w:val="24"/>
          <w:lang w:val="es-ES"/>
        </w:rPr>
        <w:t>uede</w:t>
      </w:r>
      <w:r w:rsidRPr="00566739">
        <w:rPr>
          <w:rFonts w:ascii="Arial" w:hAnsi="Arial" w:cs="Arial"/>
          <w:sz w:val="24"/>
          <w:szCs w:val="24"/>
          <w:lang w:val="es-ES"/>
        </w:rPr>
        <w:t xml:space="preserve"> ser conocida por los ciudadanos gracias al principio de publicidad que rige a las entidades oficiales. La observancia de lo anterior permite a la ciudadanía y a los órganos de control mayor </w:t>
      </w:r>
      <w:r w:rsidR="00820C36">
        <w:rPr>
          <w:rFonts w:ascii="Arial" w:hAnsi="Arial" w:cs="Arial"/>
          <w:sz w:val="24"/>
          <w:szCs w:val="24"/>
          <w:lang w:val="es-ES"/>
        </w:rPr>
        <w:t>eficacia</w:t>
      </w:r>
      <w:r w:rsidRPr="00566739">
        <w:rPr>
          <w:rFonts w:ascii="Arial" w:hAnsi="Arial" w:cs="Arial"/>
          <w:sz w:val="24"/>
          <w:szCs w:val="24"/>
          <w:lang w:val="es-ES"/>
        </w:rPr>
        <w:t xml:space="preserve"> al momento de fiscalizar la rendición de cuentas del sujeto obligado, pues podrán cotejar todas las actuaciones a la luz de su ámbito de competencia. </w:t>
      </w:r>
      <w:r w:rsidRPr="00566739">
        <w:rPr>
          <w:rFonts w:ascii="Arial" w:hAnsi="Arial" w:cs="Arial"/>
          <w:b/>
          <w:bCs/>
          <w:sz w:val="24"/>
          <w:szCs w:val="24"/>
          <w:u w:val="single"/>
          <w:lang w:val="es-ES"/>
        </w:rPr>
        <w:t>Las Entidades Fiscalizadoras Superiores deben exigir en las entidades que fiscalizan el claro alcance de las funciones que le</w:t>
      </w:r>
      <w:r w:rsidR="00810813">
        <w:rPr>
          <w:rFonts w:ascii="Arial" w:hAnsi="Arial" w:cs="Arial"/>
          <w:b/>
          <w:bCs/>
          <w:sz w:val="24"/>
          <w:szCs w:val="24"/>
          <w:u w:val="single"/>
          <w:lang w:val="es-ES"/>
        </w:rPr>
        <w:t>s</w:t>
      </w:r>
      <w:r w:rsidRPr="00566739">
        <w:rPr>
          <w:rFonts w:ascii="Arial" w:hAnsi="Arial" w:cs="Arial"/>
          <w:b/>
          <w:bCs/>
          <w:sz w:val="24"/>
          <w:szCs w:val="24"/>
          <w:u w:val="single"/>
          <w:lang w:val="es-ES"/>
        </w:rPr>
        <w:t xml:space="preserve"> competen. Adicionalmente, la entidad auditora debe controlar el cumplimiento de la obligación </w:t>
      </w:r>
      <w:r w:rsidR="00810813">
        <w:rPr>
          <w:rFonts w:ascii="Arial" w:hAnsi="Arial" w:cs="Arial"/>
          <w:b/>
          <w:bCs/>
          <w:sz w:val="24"/>
          <w:szCs w:val="24"/>
          <w:u w:val="single"/>
          <w:lang w:val="es-ES"/>
        </w:rPr>
        <w:t xml:space="preserve">a cargo de las </w:t>
      </w:r>
      <w:r w:rsidRPr="00566739">
        <w:rPr>
          <w:rFonts w:ascii="Arial" w:hAnsi="Arial" w:cs="Arial"/>
          <w:b/>
          <w:bCs/>
          <w:sz w:val="24"/>
          <w:szCs w:val="24"/>
          <w:u w:val="single"/>
          <w:lang w:val="es-ES"/>
        </w:rPr>
        <w:t xml:space="preserve">entidades de poner a disposición de los ciudadanos la información completa de sus competencias, pues </w:t>
      </w:r>
      <w:r w:rsidR="00810813">
        <w:rPr>
          <w:rFonts w:ascii="Arial" w:hAnsi="Arial" w:cs="Arial"/>
          <w:b/>
          <w:bCs/>
          <w:sz w:val="24"/>
          <w:szCs w:val="24"/>
          <w:u w:val="single"/>
          <w:lang w:val="es-ES"/>
        </w:rPr>
        <w:t>éstos tienen</w:t>
      </w:r>
      <w:r w:rsidRPr="00566739">
        <w:rPr>
          <w:rFonts w:ascii="Arial" w:hAnsi="Arial" w:cs="Arial"/>
          <w:b/>
          <w:bCs/>
          <w:sz w:val="24"/>
          <w:szCs w:val="24"/>
          <w:u w:val="single"/>
          <w:lang w:val="es-ES"/>
        </w:rPr>
        <w:t xml:space="preserve"> derecho </w:t>
      </w:r>
      <w:r w:rsidR="00810813">
        <w:rPr>
          <w:rFonts w:ascii="Arial" w:hAnsi="Arial" w:cs="Arial"/>
          <w:b/>
          <w:bCs/>
          <w:sz w:val="24"/>
          <w:szCs w:val="24"/>
          <w:u w:val="single"/>
          <w:lang w:val="es-ES"/>
        </w:rPr>
        <w:t>a</w:t>
      </w:r>
      <w:r w:rsidRPr="00566739">
        <w:rPr>
          <w:rFonts w:ascii="Arial" w:hAnsi="Arial" w:cs="Arial"/>
          <w:b/>
          <w:bCs/>
          <w:sz w:val="24"/>
          <w:szCs w:val="24"/>
          <w:u w:val="single"/>
          <w:lang w:val="es-ES"/>
        </w:rPr>
        <w:t xml:space="preserve"> exigir </w:t>
      </w:r>
      <w:r w:rsidR="00810813">
        <w:rPr>
          <w:rFonts w:ascii="Arial" w:hAnsi="Arial" w:cs="Arial"/>
          <w:b/>
          <w:bCs/>
          <w:sz w:val="24"/>
          <w:szCs w:val="24"/>
          <w:u w:val="single"/>
          <w:lang w:val="es-ES"/>
        </w:rPr>
        <w:t xml:space="preserve">de aquellas que obren conforme a sus </w:t>
      </w:r>
      <w:r w:rsidRPr="00566739">
        <w:rPr>
          <w:rFonts w:ascii="Arial" w:hAnsi="Arial" w:cs="Arial"/>
          <w:b/>
          <w:bCs/>
          <w:sz w:val="24"/>
          <w:szCs w:val="24"/>
          <w:u w:val="single"/>
          <w:lang w:val="es-ES"/>
        </w:rPr>
        <w:t>responsabilidades</w:t>
      </w:r>
      <w:r w:rsidR="00810813">
        <w:rPr>
          <w:rFonts w:ascii="Arial" w:hAnsi="Arial" w:cs="Arial"/>
          <w:b/>
          <w:bCs/>
          <w:sz w:val="24"/>
          <w:szCs w:val="24"/>
          <w:u w:val="single"/>
          <w:lang w:val="es-ES"/>
        </w:rPr>
        <w:t>.</w:t>
      </w:r>
      <w:r w:rsidRPr="00566739">
        <w:rPr>
          <w:rFonts w:ascii="Arial" w:hAnsi="Arial" w:cs="Arial"/>
          <w:b/>
          <w:bCs/>
          <w:sz w:val="24"/>
          <w:szCs w:val="24"/>
          <w:u w:val="single"/>
          <w:lang w:val="es-ES"/>
        </w:rPr>
        <w:t xml:space="preserve"> </w:t>
      </w:r>
    </w:p>
    <w:p w14:paraId="4F9104F6" w14:textId="77777777" w:rsidR="00566739" w:rsidRPr="00566739" w:rsidRDefault="00566739" w:rsidP="00566739">
      <w:pPr>
        <w:spacing w:after="0" w:line="360" w:lineRule="auto"/>
        <w:jc w:val="both"/>
        <w:rPr>
          <w:rFonts w:ascii="Arial" w:hAnsi="Arial" w:cs="Arial"/>
          <w:sz w:val="24"/>
          <w:szCs w:val="24"/>
          <w:lang w:val="es-ES"/>
        </w:rPr>
      </w:pPr>
    </w:p>
    <w:p w14:paraId="0978231E" w14:textId="07733C80"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Colombia </w:t>
      </w:r>
      <w:r w:rsidR="00810813">
        <w:rPr>
          <w:rFonts w:ascii="Arial" w:hAnsi="Arial" w:cs="Arial"/>
          <w:sz w:val="24"/>
          <w:szCs w:val="24"/>
          <w:lang w:val="es-ES"/>
        </w:rPr>
        <w:t xml:space="preserve">sí tiene </w:t>
      </w:r>
      <w:r w:rsidRPr="00566739">
        <w:rPr>
          <w:rFonts w:ascii="Arial" w:hAnsi="Arial" w:cs="Arial"/>
          <w:sz w:val="24"/>
          <w:szCs w:val="24"/>
          <w:lang w:val="es-ES"/>
        </w:rPr>
        <w:t xml:space="preserve">un marco normativo que regula </w:t>
      </w:r>
      <w:r w:rsidR="00810813">
        <w:rPr>
          <w:rFonts w:ascii="Arial" w:hAnsi="Arial" w:cs="Arial"/>
          <w:sz w:val="24"/>
          <w:szCs w:val="24"/>
          <w:lang w:val="es-ES"/>
        </w:rPr>
        <w:t xml:space="preserve">con carácter obligatorio </w:t>
      </w:r>
      <w:r w:rsidRPr="00566739">
        <w:rPr>
          <w:rFonts w:ascii="Arial" w:hAnsi="Arial" w:cs="Arial"/>
          <w:sz w:val="24"/>
          <w:szCs w:val="24"/>
          <w:lang w:val="es-ES"/>
        </w:rPr>
        <w:t xml:space="preserve">la rendición de cuentas por parte de todas las entidades públicas, a través de unos lineamientos unificados expresados en el Manual Único de Rendición de Cuentas y dispuestos por la ley como guía obligatoria para todas las entidades públicas. </w:t>
      </w:r>
      <w:r w:rsidRPr="00566739">
        <w:rPr>
          <w:rFonts w:ascii="Arial" w:hAnsi="Arial" w:cs="Arial"/>
          <w:b/>
          <w:bCs/>
          <w:sz w:val="24"/>
          <w:szCs w:val="24"/>
          <w:u w:val="single"/>
          <w:lang w:val="es-ES"/>
        </w:rPr>
        <w:t xml:space="preserve">Las Entidades Fiscalizadoras Superiores deben controlar que toda rendición de cuentas se realice conforme a los lineamientos de dicho manual, y de los otros </w:t>
      </w:r>
      <w:r w:rsidRPr="00566739">
        <w:rPr>
          <w:rFonts w:ascii="Arial" w:hAnsi="Arial" w:cs="Arial"/>
          <w:b/>
          <w:bCs/>
          <w:sz w:val="24"/>
          <w:szCs w:val="24"/>
          <w:u w:val="single"/>
          <w:lang w:val="es-ES"/>
        </w:rPr>
        <w:lastRenderedPageBreak/>
        <w:t>documentos de política pública que lo regul</w:t>
      </w:r>
      <w:r w:rsidR="00CC698D">
        <w:rPr>
          <w:rFonts w:ascii="Arial" w:hAnsi="Arial" w:cs="Arial"/>
          <w:b/>
          <w:bCs/>
          <w:sz w:val="24"/>
          <w:szCs w:val="24"/>
          <w:u w:val="single"/>
          <w:lang w:val="es-ES"/>
        </w:rPr>
        <w:t>a</w:t>
      </w:r>
      <w:r w:rsidRPr="00566739">
        <w:rPr>
          <w:rFonts w:ascii="Arial" w:hAnsi="Arial" w:cs="Arial"/>
          <w:b/>
          <w:bCs/>
          <w:sz w:val="24"/>
          <w:szCs w:val="24"/>
          <w:u w:val="single"/>
          <w:lang w:val="es-ES"/>
        </w:rPr>
        <w:t>n y complement</w:t>
      </w:r>
      <w:r w:rsidR="00CC698D">
        <w:rPr>
          <w:rFonts w:ascii="Arial" w:hAnsi="Arial" w:cs="Arial"/>
          <w:b/>
          <w:bCs/>
          <w:sz w:val="24"/>
          <w:szCs w:val="24"/>
          <w:u w:val="single"/>
          <w:lang w:val="es-ES"/>
        </w:rPr>
        <w:t>a</w:t>
      </w:r>
      <w:r w:rsidRPr="00566739">
        <w:rPr>
          <w:rFonts w:ascii="Arial" w:hAnsi="Arial" w:cs="Arial"/>
          <w:b/>
          <w:bCs/>
          <w:sz w:val="24"/>
          <w:szCs w:val="24"/>
          <w:u w:val="single"/>
          <w:lang w:val="es-ES"/>
        </w:rPr>
        <w:t>n</w:t>
      </w:r>
      <w:r w:rsidR="00CC698D">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como el CONPES 3654 de 2010. </w:t>
      </w:r>
    </w:p>
    <w:p w14:paraId="60E7EFE4" w14:textId="77777777" w:rsidR="00566739" w:rsidRPr="00566739" w:rsidRDefault="00566739" w:rsidP="00566739">
      <w:pPr>
        <w:spacing w:after="0" w:line="360" w:lineRule="auto"/>
        <w:jc w:val="both"/>
        <w:rPr>
          <w:rFonts w:ascii="Arial" w:hAnsi="Arial" w:cs="Arial"/>
          <w:sz w:val="24"/>
          <w:szCs w:val="24"/>
          <w:lang w:val="es-ES"/>
        </w:rPr>
      </w:pPr>
    </w:p>
    <w:p w14:paraId="3CEAEE4C" w14:textId="360E171B"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Adicionalmente, existen unas obligaciones especiales para las entidades territoriales frente al control y vigilancia del manejo de recursos proveniente</w:t>
      </w:r>
      <w:r w:rsidR="00CC698D">
        <w:rPr>
          <w:rFonts w:ascii="Arial" w:hAnsi="Arial" w:cs="Arial"/>
          <w:sz w:val="24"/>
          <w:szCs w:val="24"/>
          <w:lang w:val="es-ES"/>
        </w:rPr>
        <w:t>s</w:t>
      </w:r>
      <w:r w:rsidRPr="00566739">
        <w:rPr>
          <w:rFonts w:ascii="Arial" w:hAnsi="Arial" w:cs="Arial"/>
          <w:sz w:val="24"/>
          <w:szCs w:val="24"/>
          <w:lang w:val="es-ES"/>
        </w:rPr>
        <w:t xml:space="preserve"> del Sistema General de Participaciones y el Sistema General de Regalías, imponiéndoles el deber de presentar metas periódicas y rendir cuentas sobre el cumplimiento de</w:t>
      </w:r>
      <w:r w:rsidR="00CC698D">
        <w:rPr>
          <w:rFonts w:ascii="Arial" w:hAnsi="Arial" w:cs="Arial"/>
          <w:sz w:val="24"/>
          <w:szCs w:val="24"/>
          <w:lang w:val="es-ES"/>
        </w:rPr>
        <w:t xml:space="preserve"> </w:t>
      </w:r>
      <w:r w:rsidRPr="00566739">
        <w:rPr>
          <w:rFonts w:ascii="Arial" w:hAnsi="Arial" w:cs="Arial"/>
          <w:sz w:val="24"/>
          <w:szCs w:val="24"/>
          <w:lang w:val="es-ES"/>
        </w:rPr>
        <w:t>las</w:t>
      </w:r>
      <w:r w:rsidR="00CC698D">
        <w:rPr>
          <w:rFonts w:ascii="Arial" w:hAnsi="Arial" w:cs="Arial"/>
          <w:sz w:val="24"/>
          <w:szCs w:val="24"/>
          <w:lang w:val="es-ES"/>
        </w:rPr>
        <w:t xml:space="preserve"> </w:t>
      </w:r>
      <w:r w:rsidRPr="00566739">
        <w:rPr>
          <w:rFonts w:ascii="Arial" w:hAnsi="Arial" w:cs="Arial"/>
          <w:sz w:val="24"/>
          <w:szCs w:val="24"/>
          <w:lang w:val="es-ES"/>
        </w:rPr>
        <w:t xml:space="preserve">mismas. </w:t>
      </w:r>
      <w:r w:rsidRPr="00566739">
        <w:rPr>
          <w:rFonts w:ascii="Arial" w:hAnsi="Arial" w:cs="Arial"/>
          <w:b/>
          <w:bCs/>
          <w:sz w:val="24"/>
          <w:szCs w:val="24"/>
          <w:u w:val="single"/>
          <w:lang w:val="es-ES"/>
        </w:rPr>
        <w:t xml:space="preserve">Las entidades fiscalizadoras deben hacer seguimiento a estas obligaciones especiales. Por un lado, deben garantizar que las entidades estén adoptando los lineamientos de las políticas públicas </w:t>
      </w:r>
      <w:r w:rsidR="00672230">
        <w:rPr>
          <w:rFonts w:ascii="Arial" w:hAnsi="Arial" w:cs="Arial"/>
          <w:b/>
          <w:bCs/>
          <w:sz w:val="24"/>
          <w:szCs w:val="24"/>
          <w:u w:val="single"/>
          <w:lang w:val="es-ES"/>
        </w:rPr>
        <w:t>señaladas en</w:t>
      </w:r>
      <w:r w:rsidRPr="00566739">
        <w:rPr>
          <w:rFonts w:ascii="Arial" w:hAnsi="Arial" w:cs="Arial"/>
          <w:b/>
          <w:bCs/>
          <w:sz w:val="24"/>
          <w:szCs w:val="24"/>
          <w:u w:val="single"/>
          <w:lang w:val="es-ES"/>
        </w:rPr>
        <w:t xml:space="preserve"> el Manual de Rendición de Cuentas</w:t>
      </w:r>
      <w:r w:rsidR="00CC698D">
        <w:rPr>
          <w:rFonts w:ascii="Arial" w:hAnsi="Arial" w:cs="Arial"/>
          <w:b/>
          <w:bCs/>
          <w:sz w:val="24"/>
          <w:szCs w:val="24"/>
          <w:u w:val="single"/>
          <w:lang w:val="es-ES"/>
        </w:rPr>
        <w:t>,</w:t>
      </w:r>
      <w:r w:rsidRPr="00566739">
        <w:rPr>
          <w:rFonts w:ascii="Arial" w:hAnsi="Arial" w:cs="Arial"/>
          <w:b/>
          <w:bCs/>
          <w:sz w:val="24"/>
          <w:szCs w:val="24"/>
          <w:u w:val="single"/>
          <w:lang w:val="es-ES"/>
        </w:rPr>
        <w:t xml:space="preserve"> y por otro lado, deben ser </w:t>
      </w:r>
      <w:r w:rsidR="00CC698D">
        <w:rPr>
          <w:rFonts w:ascii="Arial" w:hAnsi="Arial" w:cs="Arial"/>
          <w:b/>
          <w:bCs/>
          <w:sz w:val="24"/>
          <w:szCs w:val="24"/>
          <w:u w:val="single"/>
          <w:lang w:val="es-ES"/>
        </w:rPr>
        <w:t>rigurosas</w:t>
      </w:r>
      <w:r w:rsidRPr="00566739">
        <w:rPr>
          <w:rFonts w:ascii="Arial" w:hAnsi="Arial" w:cs="Arial"/>
          <w:b/>
          <w:bCs/>
          <w:sz w:val="24"/>
          <w:szCs w:val="24"/>
          <w:u w:val="single"/>
          <w:lang w:val="es-ES"/>
        </w:rPr>
        <w:t xml:space="preserve"> frente al empleo de los </w:t>
      </w:r>
      <w:r w:rsidR="00CC698D">
        <w:rPr>
          <w:rFonts w:ascii="Arial" w:hAnsi="Arial" w:cs="Arial"/>
          <w:b/>
          <w:bCs/>
          <w:sz w:val="24"/>
          <w:szCs w:val="24"/>
          <w:u w:val="single"/>
          <w:lang w:val="es-ES"/>
        </w:rPr>
        <w:t>dineros</w:t>
      </w:r>
      <w:r w:rsidRPr="00566739">
        <w:rPr>
          <w:rFonts w:ascii="Arial" w:hAnsi="Arial" w:cs="Arial"/>
          <w:b/>
          <w:bCs/>
          <w:sz w:val="24"/>
          <w:szCs w:val="24"/>
          <w:u w:val="single"/>
          <w:lang w:val="es-ES"/>
        </w:rPr>
        <w:t xml:space="preserve"> provenientes de los sistemas </w:t>
      </w:r>
      <w:r w:rsidR="00CC698D">
        <w:rPr>
          <w:rFonts w:ascii="Arial" w:hAnsi="Arial" w:cs="Arial"/>
          <w:b/>
          <w:bCs/>
          <w:sz w:val="24"/>
          <w:szCs w:val="24"/>
          <w:u w:val="single"/>
          <w:lang w:val="es-ES"/>
        </w:rPr>
        <w:t xml:space="preserve">general de </w:t>
      </w:r>
      <w:r w:rsidRPr="00566739">
        <w:rPr>
          <w:rFonts w:ascii="Arial" w:hAnsi="Arial" w:cs="Arial"/>
          <w:b/>
          <w:bCs/>
          <w:sz w:val="24"/>
          <w:szCs w:val="24"/>
          <w:u w:val="single"/>
          <w:lang w:val="es-ES"/>
        </w:rPr>
        <w:t xml:space="preserve">participaciones y </w:t>
      </w:r>
      <w:r w:rsidR="00CC698D">
        <w:rPr>
          <w:rFonts w:ascii="Arial" w:hAnsi="Arial" w:cs="Arial"/>
          <w:b/>
          <w:bCs/>
          <w:sz w:val="24"/>
          <w:szCs w:val="24"/>
          <w:u w:val="single"/>
          <w:lang w:val="es-ES"/>
        </w:rPr>
        <w:t xml:space="preserve">general de </w:t>
      </w:r>
      <w:r w:rsidRPr="00566739">
        <w:rPr>
          <w:rFonts w:ascii="Arial" w:hAnsi="Arial" w:cs="Arial"/>
          <w:b/>
          <w:bCs/>
          <w:sz w:val="24"/>
          <w:szCs w:val="24"/>
          <w:u w:val="single"/>
          <w:lang w:val="es-ES"/>
        </w:rPr>
        <w:t xml:space="preserve">regalías, exigiendo los productos que la ley contempla. </w:t>
      </w:r>
    </w:p>
    <w:p w14:paraId="1BC4A5BD" w14:textId="77777777" w:rsidR="00566739" w:rsidRPr="00566739" w:rsidRDefault="00566739" w:rsidP="00566739">
      <w:pPr>
        <w:spacing w:after="0" w:line="360" w:lineRule="auto"/>
        <w:jc w:val="both"/>
        <w:rPr>
          <w:rFonts w:ascii="Arial" w:hAnsi="Arial" w:cs="Arial"/>
          <w:sz w:val="24"/>
          <w:szCs w:val="24"/>
          <w:lang w:val="es-ES"/>
        </w:rPr>
      </w:pPr>
    </w:p>
    <w:p w14:paraId="62170C1D"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 xml:space="preserve">La rendición de cuentas en Colombia no se limita al factor financiero, sino que se extiende a la planeación de la gestión, </w:t>
      </w:r>
      <w:r w:rsidRPr="00566739">
        <w:rPr>
          <w:rFonts w:ascii="Arial" w:hAnsi="Arial" w:cs="Arial"/>
          <w:b/>
          <w:bCs/>
          <w:sz w:val="24"/>
          <w:szCs w:val="24"/>
          <w:u w:val="single"/>
          <w:lang w:val="es-ES"/>
        </w:rPr>
        <w:t xml:space="preserve">por lo que las Entidades de Fiscalización Superior deben controlar que la gestión realizada se corresponda con la planeación efectuada para el respectivo período. Aquí es preciso verificar si los planes de regulación de las entidades públicas atienden efectivamente o no las observaciones presentadas por los ciudadanos que hayan tenido a bien tomar parte en la planeación de las políticas sobre control fiscal y rendición de cuentas. </w:t>
      </w:r>
    </w:p>
    <w:p w14:paraId="2938A72D" w14:textId="77777777" w:rsidR="00566739" w:rsidRPr="00566739" w:rsidRDefault="00566739" w:rsidP="00566739">
      <w:pPr>
        <w:spacing w:after="0" w:line="360" w:lineRule="auto"/>
        <w:jc w:val="both"/>
        <w:rPr>
          <w:rFonts w:ascii="Arial" w:hAnsi="Arial" w:cs="Arial"/>
          <w:b/>
          <w:bCs/>
          <w:sz w:val="24"/>
          <w:szCs w:val="24"/>
          <w:u w:val="single"/>
          <w:lang w:val="es-ES"/>
        </w:rPr>
      </w:pPr>
    </w:p>
    <w:p w14:paraId="7D723FBD" w14:textId="2F249A33" w:rsidR="00566739" w:rsidRPr="00566739" w:rsidRDefault="00480318" w:rsidP="00566739">
      <w:pPr>
        <w:spacing w:after="0" w:line="360" w:lineRule="auto"/>
        <w:jc w:val="both"/>
        <w:rPr>
          <w:rFonts w:ascii="Arial" w:hAnsi="Arial" w:cs="Arial"/>
          <w:sz w:val="24"/>
          <w:szCs w:val="24"/>
          <w:lang w:val="es-ES"/>
        </w:rPr>
      </w:pPr>
      <w:r>
        <w:rPr>
          <w:rFonts w:ascii="Arial" w:hAnsi="Arial" w:cs="Arial"/>
          <w:sz w:val="24"/>
          <w:szCs w:val="24"/>
          <w:lang w:val="es-ES"/>
        </w:rPr>
        <w:t xml:space="preserve">Fruto del </w:t>
      </w:r>
      <w:r w:rsidR="00566739" w:rsidRPr="00566739">
        <w:rPr>
          <w:rFonts w:ascii="Arial" w:hAnsi="Arial" w:cs="Arial"/>
          <w:sz w:val="24"/>
          <w:szCs w:val="24"/>
          <w:lang w:val="es-ES"/>
        </w:rPr>
        <w:t>presente estudio</w:t>
      </w:r>
      <w:r>
        <w:rPr>
          <w:rFonts w:ascii="Arial" w:hAnsi="Arial" w:cs="Arial"/>
          <w:sz w:val="24"/>
          <w:szCs w:val="24"/>
          <w:lang w:val="es-ES"/>
        </w:rPr>
        <w:t xml:space="preserve"> comparativo</w:t>
      </w:r>
      <w:r w:rsidR="00566739" w:rsidRPr="00566739">
        <w:rPr>
          <w:rFonts w:ascii="Arial" w:hAnsi="Arial" w:cs="Arial"/>
          <w:sz w:val="24"/>
          <w:szCs w:val="24"/>
          <w:lang w:val="es-ES"/>
        </w:rPr>
        <w:t xml:space="preserve">, se </w:t>
      </w:r>
      <w:r>
        <w:rPr>
          <w:rFonts w:ascii="Arial" w:hAnsi="Arial" w:cs="Arial"/>
          <w:sz w:val="24"/>
          <w:szCs w:val="24"/>
          <w:lang w:val="es-ES"/>
        </w:rPr>
        <w:t>concluye igualmente</w:t>
      </w:r>
      <w:r w:rsidR="00566739" w:rsidRPr="00566739">
        <w:rPr>
          <w:rFonts w:ascii="Arial" w:hAnsi="Arial" w:cs="Arial"/>
          <w:sz w:val="24"/>
          <w:szCs w:val="24"/>
          <w:lang w:val="es-ES"/>
        </w:rPr>
        <w:t xml:space="preserve"> que en Colombia sí existen estándares unificados y procesos marco para la rendición de cuentas de carácter general, que exigen a las entidades públicas y sobre todo de la rama ejecutiva</w:t>
      </w:r>
      <w:r w:rsidR="00672230">
        <w:rPr>
          <w:rFonts w:ascii="Arial" w:hAnsi="Arial" w:cs="Arial"/>
          <w:sz w:val="24"/>
          <w:szCs w:val="24"/>
          <w:lang w:val="es-ES"/>
        </w:rPr>
        <w:t>,</w:t>
      </w:r>
      <w:r w:rsidR="00566739" w:rsidRPr="00566739">
        <w:rPr>
          <w:rFonts w:ascii="Arial" w:hAnsi="Arial" w:cs="Arial"/>
          <w:sz w:val="24"/>
          <w:szCs w:val="24"/>
          <w:lang w:val="es-ES"/>
        </w:rPr>
        <w:t xml:space="preserve"> </w:t>
      </w:r>
      <w:r>
        <w:rPr>
          <w:rFonts w:ascii="Arial" w:hAnsi="Arial" w:cs="Arial"/>
          <w:sz w:val="24"/>
          <w:szCs w:val="24"/>
          <w:lang w:val="es-ES"/>
        </w:rPr>
        <w:t xml:space="preserve">la </w:t>
      </w:r>
      <w:r w:rsidR="00566739" w:rsidRPr="00566739">
        <w:rPr>
          <w:rFonts w:ascii="Arial" w:hAnsi="Arial" w:cs="Arial"/>
          <w:sz w:val="24"/>
          <w:szCs w:val="24"/>
          <w:lang w:val="es-ES"/>
        </w:rPr>
        <w:t xml:space="preserve">adopción de la metodología DAFP ESAP (2003). </w:t>
      </w:r>
      <w:r>
        <w:rPr>
          <w:rFonts w:ascii="Arial" w:hAnsi="Arial" w:cs="Arial"/>
          <w:sz w:val="24"/>
          <w:szCs w:val="24"/>
          <w:lang w:val="es-ES"/>
        </w:rPr>
        <w:t>En consecuencia, l</w:t>
      </w:r>
      <w:r w:rsidR="00566739" w:rsidRPr="00566739">
        <w:rPr>
          <w:rFonts w:ascii="Arial" w:hAnsi="Arial" w:cs="Arial"/>
          <w:b/>
          <w:bCs/>
          <w:sz w:val="24"/>
          <w:szCs w:val="24"/>
          <w:u w:val="single"/>
          <w:lang w:val="es-ES"/>
        </w:rPr>
        <w:t>as Entidades Fiscalizadoras Superiores deben verificar que los informes de rendición de cuentas pr</w:t>
      </w:r>
      <w:r w:rsidR="00CC698D">
        <w:rPr>
          <w:rFonts w:ascii="Arial" w:hAnsi="Arial" w:cs="Arial"/>
          <w:b/>
          <w:bCs/>
          <w:sz w:val="24"/>
          <w:szCs w:val="24"/>
          <w:u w:val="single"/>
          <w:lang w:val="es-ES"/>
        </w:rPr>
        <w:t>esentados</w:t>
      </w:r>
      <w:r w:rsidR="00566739" w:rsidRPr="00566739">
        <w:rPr>
          <w:rFonts w:ascii="Arial" w:hAnsi="Arial" w:cs="Arial"/>
          <w:b/>
          <w:bCs/>
          <w:sz w:val="24"/>
          <w:szCs w:val="24"/>
          <w:u w:val="single"/>
          <w:lang w:val="es-ES"/>
        </w:rPr>
        <w:t xml:space="preserve"> por las entidades obligadas hayan sido </w:t>
      </w:r>
      <w:r w:rsidR="00566739" w:rsidRPr="00566739">
        <w:rPr>
          <w:rFonts w:ascii="Arial" w:hAnsi="Arial" w:cs="Arial"/>
          <w:b/>
          <w:bCs/>
          <w:sz w:val="24"/>
          <w:szCs w:val="24"/>
          <w:u w:val="single"/>
          <w:lang w:val="es-ES"/>
        </w:rPr>
        <w:lastRenderedPageBreak/>
        <w:t>elaborados conforme a dicha metodología</w:t>
      </w:r>
      <w:r>
        <w:rPr>
          <w:rFonts w:ascii="Arial" w:hAnsi="Arial" w:cs="Arial"/>
          <w:b/>
          <w:bCs/>
          <w:sz w:val="24"/>
          <w:szCs w:val="24"/>
          <w:u w:val="single"/>
          <w:lang w:val="es-ES"/>
        </w:rPr>
        <w:t xml:space="preserve"> </w:t>
      </w:r>
      <w:r w:rsidR="00566739" w:rsidRPr="00566739">
        <w:rPr>
          <w:rFonts w:ascii="Arial" w:hAnsi="Arial" w:cs="Arial"/>
          <w:b/>
          <w:bCs/>
          <w:sz w:val="24"/>
          <w:szCs w:val="24"/>
          <w:u w:val="single"/>
          <w:lang w:val="es-ES"/>
        </w:rPr>
        <w:t xml:space="preserve"> y con observancia también </w:t>
      </w:r>
      <w:r w:rsidR="00672230">
        <w:rPr>
          <w:rFonts w:ascii="Arial" w:hAnsi="Arial" w:cs="Arial"/>
          <w:b/>
          <w:bCs/>
          <w:sz w:val="24"/>
          <w:szCs w:val="24"/>
          <w:u w:val="single"/>
          <w:lang w:val="es-ES"/>
        </w:rPr>
        <w:t>del</w:t>
      </w:r>
      <w:r w:rsidR="00566739" w:rsidRPr="00566739">
        <w:rPr>
          <w:rFonts w:ascii="Arial" w:hAnsi="Arial" w:cs="Arial"/>
          <w:b/>
          <w:bCs/>
          <w:sz w:val="24"/>
          <w:szCs w:val="24"/>
          <w:u w:val="single"/>
          <w:lang w:val="es-ES"/>
        </w:rPr>
        <w:t xml:space="preserve"> Manual Único de Rendición de Cuentas.</w:t>
      </w:r>
      <w:r w:rsidR="00566739" w:rsidRPr="00566739">
        <w:rPr>
          <w:rFonts w:ascii="Arial" w:hAnsi="Arial" w:cs="Arial"/>
          <w:sz w:val="24"/>
          <w:szCs w:val="24"/>
          <w:lang w:val="es-ES"/>
        </w:rPr>
        <w:t xml:space="preserve"> </w:t>
      </w:r>
    </w:p>
    <w:p w14:paraId="2304200F" w14:textId="77777777" w:rsidR="00566739" w:rsidRPr="00566739" w:rsidRDefault="00566739" w:rsidP="00566739">
      <w:pPr>
        <w:spacing w:after="0" w:line="360" w:lineRule="auto"/>
        <w:jc w:val="both"/>
        <w:rPr>
          <w:rFonts w:ascii="Arial" w:hAnsi="Arial" w:cs="Arial"/>
          <w:sz w:val="24"/>
          <w:szCs w:val="24"/>
          <w:lang w:val="es-ES"/>
        </w:rPr>
      </w:pPr>
    </w:p>
    <w:p w14:paraId="704EB697" w14:textId="194BD3F4" w:rsidR="00566739" w:rsidRPr="00566739" w:rsidRDefault="00863099" w:rsidP="00566739">
      <w:pPr>
        <w:spacing w:after="0" w:line="360" w:lineRule="auto"/>
        <w:jc w:val="both"/>
        <w:rPr>
          <w:rFonts w:ascii="Arial" w:hAnsi="Arial" w:cs="Arial"/>
          <w:b/>
          <w:bCs/>
          <w:sz w:val="24"/>
          <w:szCs w:val="24"/>
          <w:u w:val="single"/>
          <w:lang w:val="es-ES"/>
        </w:rPr>
      </w:pPr>
      <w:r>
        <w:rPr>
          <w:rFonts w:ascii="Arial" w:hAnsi="Arial" w:cs="Arial"/>
          <w:sz w:val="24"/>
          <w:szCs w:val="24"/>
          <w:lang w:val="es-ES"/>
        </w:rPr>
        <w:t xml:space="preserve">Además, Colombia cuenta con </w:t>
      </w:r>
      <w:r w:rsidR="00566739" w:rsidRPr="00566739">
        <w:rPr>
          <w:rFonts w:ascii="Arial" w:hAnsi="Arial" w:cs="Arial"/>
          <w:sz w:val="24"/>
          <w:szCs w:val="24"/>
          <w:lang w:val="es-ES"/>
        </w:rPr>
        <w:t xml:space="preserve">normatividad </w:t>
      </w:r>
      <w:r>
        <w:rPr>
          <w:rFonts w:ascii="Arial" w:hAnsi="Arial" w:cs="Arial"/>
          <w:sz w:val="24"/>
          <w:szCs w:val="24"/>
          <w:lang w:val="es-ES"/>
        </w:rPr>
        <w:t xml:space="preserve">interna que ordena </w:t>
      </w:r>
      <w:r w:rsidR="00566739" w:rsidRPr="00566739">
        <w:rPr>
          <w:rFonts w:ascii="Arial" w:hAnsi="Arial" w:cs="Arial"/>
          <w:sz w:val="24"/>
          <w:szCs w:val="24"/>
          <w:lang w:val="es-ES"/>
        </w:rPr>
        <w:t xml:space="preserve">la publicidad de la rendición de cuentas, </w:t>
      </w:r>
      <w:r>
        <w:rPr>
          <w:rFonts w:ascii="Arial" w:hAnsi="Arial" w:cs="Arial"/>
          <w:sz w:val="24"/>
          <w:szCs w:val="24"/>
          <w:lang w:val="es-ES"/>
        </w:rPr>
        <w:t xml:space="preserve">para garantizar que </w:t>
      </w:r>
      <w:r w:rsidR="00566739" w:rsidRPr="00566739">
        <w:rPr>
          <w:rFonts w:ascii="Arial" w:hAnsi="Arial" w:cs="Arial"/>
          <w:sz w:val="24"/>
          <w:szCs w:val="24"/>
          <w:lang w:val="es-ES"/>
        </w:rPr>
        <w:t>l</w:t>
      </w:r>
      <w:r>
        <w:rPr>
          <w:rFonts w:ascii="Arial" w:hAnsi="Arial" w:cs="Arial"/>
          <w:sz w:val="24"/>
          <w:szCs w:val="24"/>
          <w:lang w:val="es-ES"/>
        </w:rPr>
        <w:t>os medios de comunicación y la ciudadanía</w:t>
      </w:r>
      <w:r w:rsidR="00566739" w:rsidRPr="00566739">
        <w:rPr>
          <w:rFonts w:ascii="Arial" w:hAnsi="Arial" w:cs="Arial"/>
          <w:sz w:val="24"/>
          <w:szCs w:val="24"/>
          <w:lang w:val="es-ES"/>
        </w:rPr>
        <w:t xml:space="preserve"> puedan tener </w:t>
      </w:r>
      <w:r>
        <w:rPr>
          <w:rFonts w:ascii="Arial" w:hAnsi="Arial" w:cs="Arial"/>
          <w:sz w:val="24"/>
          <w:szCs w:val="24"/>
          <w:lang w:val="es-ES"/>
        </w:rPr>
        <w:t xml:space="preserve">pleno </w:t>
      </w:r>
      <w:r w:rsidR="00566739" w:rsidRPr="00566739">
        <w:rPr>
          <w:rFonts w:ascii="Arial" w:hAnsi="Arial" w:cs="Arial"/>
          <w:sz w:val="24"/>
          <w:szCs w:val="24"/>
          <w:lang w:val="es-ES"/>
        </w:rPr>
        <w:t>conocimiento de los informes</w:t>
      </w:r>
      <w:r>
        <w:rPr>
          <w:rFonts w:ascii="Arial" w:hAnsi="Arial" w:cs="Arial"/>
          <w:sz w:val="24"/>
          <w:szCs w:val="24"/>
          <w:lang w:val="es-ES"/>
        </w:rPr>
        <w:t xml:space="preserve"> de gestión</w:t>
      </w:r>
      <w:r w:rsidR="00566739" w:rsidRPr="00566739">
        <w:rPr>
          <w:rFonts w:ascii="Arial" w:hAnsi="Arial" w:cs="Arial"/>
          <w:sz w:val="24"/>
          <w:szCs w:val="24"/>
          <w:lang w:val="es-ES"/>
        </w:rPr>
        <w:t xml:space="preserve"> </w:t>
      </w:r>
      <w:r>
        <w:rPr>
          <w:rFonts w:ascii="Arial" w:hAnsi="Arial" w:cs="Arial"/>
          <w:sz w:val="24"/>
          <w:szCs w:val="24"/>
          <w:lang w:val="es-ES"/>
        </w:rPr>
        <w:t xml:space="preserve">presentados por las entidades públicas. </w:t>
      </w:r>
      <w:r w:rsidR="00566739" w:rsidRPr="00566739">
        <w:rPr>
          <w:rFonts w:ascii="Arial" w:hAnsi="Arial" w:cs="Arial"/>
          <w:sz w:val="24"/>
          <w:szCs w:val="24"/>
          <w:lang w:val="es-ES"/>
        </w:rPr>
        <w:t>Así, se fac</w:t>
      </w:r>
      <w:r>
        <w:rPr>
          <w:rFonts w:ascii="Arial" w:hAnsi="Arial" w:cs="Arial"/>
          <w:sz w:val="24"/>
          <w:szCs w:val="24"/>
          <w:lang w:val="es-ES"/>
        </w:rPr>
        <w:t>ilita</w:t>
      </w:r>
      <w:r w:rsidR="00566739" w:rsidRPr="00566739">
        <w:rPr>
          <w:rFonts w:ascii="Arial" w:hAnsi="Arial" w:cs="Arial"/>
          <w:sz w:val="24"/>
          <w:szCs w:val="24"/>
          <w:lang w:val="es-ES"/>
        </w:rPr>
        <w:t xml:space="preserve"> la vigilancia </w:t>
      </w:r>
      <w:r>
        <w:rPr>
          <w:rFonts w:ascii="Arial" w:hAnsi="Arial" w:cs="Arial"/>
          <w:sz w:val="24"/>
          <w:szCs w:val="24"/>
          <w:lang w:val="es-ES"/>
        </w:rPr>
        <w:t xml:space="preserve">integral </w:t>
      </w:r>
      <w:r w:rsidR="00566739" w:rsidRPr="00566739">
        <w:rPr>
          <w:rFonts w:ascii="Arial" w:hAnsi="Arial" w:cs="Arial"/>
          <w:sz w:val="24"/>
          <w:szCs w:val="24"/>
          <w:lang w:val="es-ES"/>
        </w:rPr>
        <w:t>por parte de los ciudadanos a estos procesos</w:t>
      </w:r>
      <w:r>
        <w:rPr>
          <w:rFonts w:ascii="Arial" w:hAnsi="Arial" w:cs="Arial"/>
          <w:sz w:val="24"/>
          <w:szCs w:val="24"/>
          <w:lang w:val="es-ES"/>
        </w:rPr>
        <w:t xml:space="preserve"> informativos</w:t>
      </w:r>
      <w:r w:rsidR="00566739" w:rsidRPr="00566739">
        <w:rPr>
          <w:rFonts w:ascii="Arial" w:hAnsi="Arial" w:cs="Arial"/>
          <w:sz w:val="24"/>
          <w:szCs w:val="24"/>
          <w:lang w:val="es-ES"/>
        </w:rPr>
        <w:t xml:space="preserve">, los cuales deben ser publicados de forma mensual y deben dar cuenta de la gestión, los resultados, los datos de carácter financiero y contables </w:t>
      </w:r>
      <w:r>
        <w:rPr>
          <w:rFonts w:ascii="Arial" w:hAnsi="Arial" w:cs="Arial"/>
          <w:sz w:val="24"/>
          <w:szCs w:val="24"/>
          <w:lang w:val="es-ES"/>
        </w:rPr>
        <w:t>producto</w:t>
      </w:r>
      <w:r w:rsidR="00566739" w:rsidRPr="00566739">
        <w:rPr>
          <w:rFonts w:ascii="Arial" w:hAnsi="Arial" w:cs="Arial"/>
          <w:sz w:val="24"/>
          <w:szCs w:val="24"/>
          <w:lang w:val="es-ES"/>
        </w:rPr>
        <w:t xml:space="preserve"> de la</w:t>
      </w:r>
      <w:r>
        <w:rPr>
          <w:rFonts w:ascii="Arial" w:hAnsi="Arial" w:cs="Arial"/>
          <w:sz w:val="24"/>
          <w:szCs w:val="24"/>
          <w:lang w:val="es-ES"/>
        </w:rPr>
        <w:t>s</w:t>
      </w:r>
      <w:r w:rsidR="00566739" w:rsidRPr="00566739">
        <w:rPr>
          <w:rFonts w:ascii="Arial" w:hAnsi="Arial" w:cs="Arial"/>
          <w:sz w:val="24"/>
          <w:szCs w:val="24"/>
          <w:lang w:val="es-ES"/>
        </w:rPr>
        <w:t xml:space="preserve"> operaci</w:t>
      </w:r>
      <w:r>
        <w:rPr>
          <w:rFonts w:ascii="Arial" w:hAnsi="Arial" w:cs="Arial"/>
          <w:sz w:val="24"/>
          <w:szCs w:val="24"/>
          <w:lang w:val="es-ES"/>
        </w:rPr>
        <w:t>ones</w:t>
      </w:r>
      <w:r w:rsidR="00566739" w:rsidRPr="00566739">
        <w:rPr>
          <w:rFonts w:ascii="Arial" w:hAnsi="Arial" w:cs="Arial"/>
          <w:sz w:val="24"/>
          <w:szCs w:val="24"/>
          <w:lang w:val="es-ES"/>
        </w:rPr>
        <w:t xml:space="preserve"> de su competencia, entre otros aspectos. </w:t>
      </w:r>
      <w:r>
        <w:rPr>
          <w:rFonts w:ascii="Arial" w:hAnsi="Arial" w:cs="Arial"/>
          <w:sz w:val="24"/>
          <w:szCs w:val="24"/>
          <w:lang w:val="es-ES"/>
        </w:rPr>
        <w:t xml:space="preserve"> En tal virtud, </w:t>
      </w:r>
      <w:r>
        <w:rPr>
          <w:rFonts w:ascii="Arial" w:hAnsi="Arial" w:cs="Arial"/>
          <w:b/>
          <w:bCs/>
          <w:sz w:val="24"/>
          <w:szCs w:val="24"/>
          <w:u w:val="single"/>
          <w:lang w:val="es-ES"/>
        </w:rPr>
        <w:t>la</w:t>
      </w:r>
      <w:r w:rsidR="00566739" w:rsidRPr="00566739">
        <w:rPr>
          <w:rFonts w:ascii="Arial" w:hAnsi="Arial" w:cs="Arial"/>
          <w:b/>
          <w:bCs/>
          <w:sz w:val="24"/>
          <w:szCs w:val="24"/>
          <w:u w:val="single"/>
          <w:lang w:val="es-ES"/>
        </w:rPr>
        <w:t xml:space="preserve">s Entidades Fiscalizadoras Superiores deben garantizar el estricto cumplimiento de estos estándares. Aquí es preciso verificar la efectiva participación de la ciudadanía, y no solo la observancia del cumplimiento de estas reglas de oportunidad y publicidad. </w:t>
      </w:r>
    </w:p>
    <w:p w14:paraId="16BFA237" w14:textId="77777777" w:rsidR="00566739" w:rsidRPr="00566739" w:rsidRDefault="00566739" w:rsidP="00566739">
      <w:pPr>
        <w:spacing w:after="0" w:line="360" w:lineRule="auto"/>
        <w:jc w:val="both"/>
        <w:rPr>
          <w:rFonts w:ascii="Arial" w:hAnsi="Arial" w:cs="Arial"/>
          <w:b/>
          <w:bCs/>
          <w:sz w:val="24"/>
          <w:szCs w:val="24"/>
          <w:u w:val="single"/>
          <w:lang w:val="es-ES"/>
        </w:rPr>
      </w:pPr>
    </w:p>
    <w:p w14:paraId="50BEC610" w14:textId="167A5AB6"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b/>
          <w:bCs/>
          <w:sz w:val="24"/>
          <w:szCs w:val="24"/>
          <w:u w:val="single"/>
          <w:lang w:val="es-ES"/>
        </w:rPr>
        <w:t xml:space="preserve">Una falencia </w:t>
      </w:r>
      <w:r w:rsidR="00870EE1">
        <w:rPr>
          <w:rFonts w:ascii="Arial" w:hAnsi="Arial" w:cs="Arial"/>
          <w:b/>
          <w:bCs/>
          <w:sz w:val="24"/>
          <w:szCs w:val="24"/>
          <w:u w:val="single"/>
          <w:lang w:val="es-ES"/>
        </w:rPr>
        <w:t>de</w:t>
      </w:r>
      <w:r w:rsidRPr="00566739">
        <w:rPr>
          <w:rFonts w:ascii="Arial" w:hAnsi="Arial" w:cs="Arial"/>
          <w:b/>
          <w:bCs/>
          <w:sz w:val="24"/>
          <w:szCs w:val="24"/>
          <w:u w:val="single"/>
          <w:lang w:val="es-ES"/>
        </w:rPr>
        <w:t xml:space="preserve"> la normatividad colombiana es que permite</w:t>
      </w:r>
      <w:r w:rsidR="00672230">
        <w:rPr>
          <w:rFonts w:ascii="Arial" w:hAnsi="Arial" w:cs="Arial"/>
          <w:b/>
          <w:bCs/>
          <w:sz w:val="24"/>
          <w:szCs w:val="24"/>
          <w:u w:val="single"/>
          <w:lang w:val="es-ES"/>
        </w:rPr>
        <w:t xml:space="preserve"> de forma abstracta </w:t>
      </w:r>
      <w:r w:rsidRPr="00566739">
        <w:rPr>
          <w:rFonts w:ascii="Arial" w:hAnsi="Arial" w:cs="Arial"/>
          <w:b/>
          <w:bCs/>
          <w:sz w:val="24"/>
          <w:szCs w:val="24"/>
          <w:u w:val="single"/>
          <w:lang w:val="es-ES"/>
        </w:rPr>
        <w:t xml:space="preserve">la participación ciudadana en los procesos de auditoría de rendición de cuentas, sin tener en consideración unos “mínimos efectivos” </w:t>
      </w:r>
      <w:r w:rsidR="00870EE1">
        <w:rPr>
          <w:rFonts w:ascii="Arial" w:hAnsi="Arial" w:cs="Arial"/>
          <w:b/>
          <w:bCs/>
          <w:sz w:val="24"/>
          <w:szCs w:val="24"/>
          <w:u w:val="single"/>
          <w:lang w:val="es-ES"/>
        </w:rPr>
        <w:t xml:space="preserve">de intervención ni incentivos concretos para que los ciudadanos se involucren </w:t>
      </w:r>
      <w:r w:rsidRPr="00566739">
        <w:rPr>
          <w:rFonts w:ascii="Arial" w:hAnsi="Arial" w:cs="Arial"/>
          <w:b/>
          <w:bCs/>
          <w:sz w:val="24"/>
          <w:szCs w:val="24"/>
          <w:u w:val="single"/>
          <w:lang w:val="es-ES"/>
        </w:rPr>
        <w:t xml:space="preserve">en los procesos de rendición de cuentas. Es por ello que la labor de las Entidades Fiscalizadores Superiores adquiere mayor importancia, </w:t>
      </w:r>
      <w:r w:rsidR="00672230">
        <w:rPr>
          <w:rFonts w:ascii="Arial" w:hAnsi="Arial" w:cs="Arial"/>
          <w:b/>
          <w:bCs/>
          <w:sz w:val="24"/>
          <w:szCs w:val="24"/>
          <w:u w:val="single"/>
          <w:lang w:val="es-ES"/>
        </w:rPr>
        <w:t xml:space="preserve"> a efectos de que </w:t>
      </w:r>
      <w:r w:rsidRPr="00566739">
        <w:rPr>
          <w:rFonts w:ascii="Arial" w:hAnsi="Arial" w:cs="Arial"/>
          <w:b/>
          <w:bCs/>
          <w:sz w:val="24"/>
          <w:szCs w:val="24"/>
          <w:u w:val="single"/>
          <w:lang w:val="es-ES"/>
        </w:rPr>
        <w:t>se verifique</w:t>
      </w:r>
      <w:r w:rsidR="00672230">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la participación ciudadana </w:t>
      </w:r>
      <w:r w:rsidR="00672230">
        <w:rPr>
          <w:rFonts w:ascii="Arial" w:hAnsi="Arial" w:cs="Arial"/>
          <w:b/>
          <w:bCs/>
          <w:sz w:val="24"/>
          <w:szCs w:val="24"/>
          <w:u w:val="single"/>
          <w:lang w:val="es-ES"/>
        </w:rPr>
        <w:t xml:space="preserve">de manera efectiva </w:t>
      </w:r>
      <w:r w:rsidRPr="00566739">
        <w:rPr>
          <w:rFonts w:ascii="Arial" w:hAnsi="Arial" w:cs="Arial"/>
          <w:b/>
          <w:bCs/>
          <w:sz w:val="24"/>
          <w:szCs w:val="24"/>
          <w:u w:val="single"/>
          <w:lang w:val="es-ES"/>
        </w:rPr>
        <w:t xml:space="preserve">en la fiscalización de la rendición de cuentas. </w:t>
      </w:r>
    </w:p>
    <w:p w14:paraId="41C1227D" w14:textId="77777777" w:rsidR="00566739" w:rsidRPr="00566739" w:rsidRDefault="00566739" w:rsidP="00566739">
      <w:pPr>
        <w:spacing w:after="0" w:line="360" w:lineRule="auto"/>
        <w:jc w:val="both"/>
        <w:rPr>
          <w:rFonts w:ascii="Arial" w:hAnsi="Arial" w:cs="Arial"/>
          <w:b/>
          <w:bCs/>
          <w:sz w:val="24"/>
          <w:szCs w:val="24"/>
          <w:u w:val="single"/>
          <w:lang w:val="es-ES"/>
        </w:rPr>
      </w:pPr>
    </w:p>
    <w:p w14:paraId="2954E49C" w14:textId="00B7CE24"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La principal entidad de fiscalización superior de Colombia es la Contraloría General de la República, entidad consagrada en la Constitución Política como un órgano de control autónomo e independiente de las tres ramas del poder público. Tiene gobierno y presupuesto propio</w:t>
      </w:r>
      <w:r w:rsidR="00870EE1">
        <w:rPr>
          <w:rFonts w:ascii="Arial" w:hAnsi="Arial" w:cs="Arial"/>
          <w:sz w:val="24"/>
          <w:szCs w:val="24"/>
          <w:lang w:val="es-ES"/>
        </w:rPr>
        <w:t xml:space="preserve"> y está </w:t>
      </w:r>
      <w:r w:rsidRPr="00566739">
        <w:rPr>
          <w:rFonts w:ascii="Arial" w:hAnsi="Arial" w:cs="Arial"/>
          <w:sz w:val="24"/>
          <w:szCs w:val="24"/>
          <w:lang w:val="es-ES"/>
        </w:rPr>
        <w:t>facultada legalmente para investigar y sancionar las faltas que cometan las entidades públicas en materia fiscal. Aunque existen contralorías regionales, la Contraloría General tiene poder pre</w:t>
      </w:r>
      <w:r w:rsidR="00870EE1">
        <w:rPr>
          <w:rFonts w:ascii="Arial" w:hAnsi="Arial" w:cs="Arial"/>
          <w:sz w:val="24"/>
          <w:szCs w:val="24"/>
          <w:lang w:val="es-ES"/>
        </w:rPr>
        <w:t>valente</w:t>
      </w:r>
      <w:r w:rsidRPr="00566739">
        <w:rPr>
          <w:rFonts w:ascii="Arial" w:hAnsi="Arial" w:cs="Arial"/>
          <w:sz w:val="24"/>
          <w:szCs w:val="24"/>
          <w:lang w:val="es-ES"/>
        </w:rPr>
        <w:t xml:space="preserve"> y puede desplazarlas frente a casos de relevancia nacional. </w:t>
      </w:r>
      <w:r w:rsidR="00870EE1">
        <w:rPr>
          <w:rFonts w:ascii="Arial" w:hAnsi="Arial" w:cs="Arial"/>
          <w:sz w:val="24"/>
          <w:szCs w:val="24"/>
          <w:lang w:val="es-ES"/>
        </w:rPr>
        <w:t xml:space="preserve"> Por consiguiente</w:t>
      </w:r>
      <w:r w:rsidRPr="00566739">
        <w:rPr>
          <w:rFonts w:ascii="Arial" w:hAnsi="Arial" w:cs="Arial"/>
          <w:sz w:val="24"/>
          <w:szCs w:val="24"/>
          <w:lang w:val="es-ES"/>
        </w:rPr>
        <w:t xml:space="preserve">, </w:t>
      </w:r>
      <w:r w:rsidRPr="00566739">
        <w:rPr>
          <w:rFonts w:ascii="Arial" w:hAnsi="Arial" w:cs="Arial"/>
          <w:b/>
          <w:bCs/>
          <w:sz w:val="24"/>
          <w:szCs w:val="24"/>
          <w:u w:val="single"/>
          <w:lang w:val="es-ES"/>
        </w:rPr>
        <w:t xml:space="preserve">puede </w:t>
      </w:r>
      <w:r w:rsidRPr="00566739">
        <w:rPr>
          <w:rFonts w:ascii="Arial" w:hAnsi="Arial" w:cs="Arial"/>
          <w:b/>
          <w:bCs/>
          <w:sz w:val="24"/>
          <w:szCs w:val="24"/>
          <w:u w:val="single"/>
          <w:lang w:val="es-ES"/>
        </w:rPr>
        <w:lastRenderedPageBreak/>
        <w:t>concluirse que</w:t>
      </w:r>
      <w:r w:rsidRPr="00566739">
        <w:rPr>
          <w:rFonts w:ascii="Arial" w:hAnsi="Arial" w:cs="Arial"/>
          <w:sz w:val="24"/>
          <w:szCs w:val="24"/>
          <w:lang w:val="es-ES"/>
        </w:rPr>
        <w:t xml:space="preserve"> </w:t>
      </w:r>
      <w:r w:rsidRPr="00566739">
        <w:rPr>
          <w:rFonts w:ascii="Arial" w:hAnsi="Arial" w:cs="Arial"/>
          <w:b/>
          <w:bCs/>
          <w:sz w:val="24"/>
          <w:szCs w:val="24"/>
          <w:u w:val="single"/>
          <w:lang w:val="es-ES"/>
        </w:rPr>
        <w:t xml:space="preserve">en nuestro país sí existe un ente de control fiscal de naturaleza, estructura y organización adecuadas para </w:t>
      </w:r>
      <w:r w:rsidR="00870EE1">
        <w:rPr>
          <w:rFonts w:ascii="Arial" w:hAnsi="Arial" w:cs="Arial"/>
          <w:b/>
          <w:bCs/>
          <w:sz w:val="24"/>
          <w:szCs w:val="24"/>
          <w:u w:val="single"/>
          <w:lang w:val="es-ES"/>
        </w:rPr>
        <w:t>vigilar</w:t>
      </w:r>
      <w:r w:rsidRPr="00566739">
        <w:rPr>
          <w:rFonts w:ascii="Arial" w:hAnsi="Arial" w:cs="Arial"/>
          <w:b/>
          <w:bCs/>
          <w:sz w:val="24"/>
          <w:szCs w:val="24"/>
          <w:u w:val="single"/>
          <w:lang w:val="es-ES"/>
        </w:rPr>
        <w:t xml:space="preserve"> que las entidades públicas </w:t>
      </w:r>
      <w:r w:rsidR="00870EE1">
        <w:rPr>
          <w:rFonts w:ascii="Arial" w:hAnsi="Arial" w:cs="Arial"/>
          <w:b/>
          <w:bCs/>
          <w:sz w:val="24"/>
          <w:szCs w:val="24"/>
          <w:u w:val="single"/>
          <w:lang w:val="es-ES"/>
        </w:rPr>
        <w:t xml:space="preserve">rindan cuentas en la forma y términos que </w:t>
      </w:r>
      <w:r w:rsidRPr="00566739">
        <w:rPr>
          <w:rFonts w:ascii="Arial" w:hAnsi="Arial" w:cs="Arial"/>
          <w:b/>
          <w:bCs/>
          <w:sz w:val="24"/>
          <w:szCs w:val="24"/>
          <w:u w:val="single"/>
          <w:lang w:val="es-ES"/>
        </w:rPr>
        <w:t xml:space="preserve">legalmente les corresponde. </w:t>
      </w:r>
    </w:p>
    <w:p w14:paraId="38D30E49" w14:textId="77777777" w:rsidR="00566739" w:rsidRPr="00566739" w:rsidRDefault="00566739" w:rsidP="00566739">
      <w:pPr>
        <w:spacing w:after="0" w:line="360" w:lineRule="auto"/>
        <w:jc w:val="both"/>
        <w:rPr>
          <w:rFonts w:ascii="Arial" w:hAnsi="Arial" w:cs="Arial"/>
          <w:b/>
          <w:bCs/>
          <w:sz w:val="24"/>
          <w:szCs w:val="24"/>
          <w:u w:val="single"/>
          <w:lang w:val="es-ES"/>
        </w:rPr>
      </w:pPr>
    </w:p>
    <w:p w14:paraId="13D7E9A7" w14:textId="0B0EC766" w:rsidR="00566739" w:rsidRPr="00566739" w:rsidRDefault="00950066" w:rsidP="00566739">
      <w:pPr>
        <w:spacing w:after="0" w:line="360" w:lineRule="auto"/>
        <w:jc w:val="both"/>
        <w:rPr>
          <w:rFonts w:ascii="Arial" w:hAnsi="Arial" w:cs="Arial"/>
          <w:sz w:val="24"/>
          <w:szCs w:val="24"/>
          <w:lang w:val="es-ES"/>
        </w:rPr>
      </w:pPr>
      <w:r>
        <w:rPr>
          <w:rFonts w:ascii="Arial" w:hAnsi="Arial" w:cs="Arial"/>
          <w:sz w:val="24"/>
          <w:szCs w:val="24"/>
          <w:lang w:val="es-ES"/>
        </w:rPr>
        <w:t>Es importante señalar que la</w:t>
      </w:r>
      <w:r w:rsidR="00566739" w:rsidRPr="00566739">
        <w:rPr>
          <w:rFonts w:ascii="Arial" w:hAnsi="Arial" w:cs="Arial"/>
          <w:sz w:val="24"/>
          <w:szCs w:val="24"/>
          <w:lang w:val="es-ES"/>
        </w:rPr>
        <w:t xml:space="preserve"> Contraloría General de la República ha adoptado normas técnicas estandarizadas e internacionales para efectuar las auditorías en materia de la rendición de cuentas, como lo son las normas ISSAI 100, 200, 300, 400. </w:t>
      </w:r>
      <w:r>
        <w:rPr>
          <w:rFonts w:ascii="Arial" w:hAnsi="Arial" w:cs="Arial"/>
          <w:sz w:val="24"/>
          <w:szCs w:val="24"/>
          <w:lang w:val="es-ES"/>
        </w:rPr>
        <w:t xml:space="preserve"> Por tanto, </w:t>
      </w:r>
      <w:r w:rsidR="00566739" w:rsidRPr="00566739">
        <w:rPr>
          <w:rFonts w:ascii="Arial" w:hAnsi="Arial" w:cs="Arial"/>
          <w:sz w:val="24"/>
          <w:szCs w:val="24"/>
          <w:lang w:val="es-ES"/>
        </w:rPr>
        <w:t xml:space="preserve">puede </w:t>
      </w:r>
      <w:r>
        <w:rPr>
          <w:rFonts w:ascii="Arial" w:hAnsi="Arial" w:cs="Arial"/>
          <w:sz w:val="24"/>
          <w:szCs w:val="24"/>
          <w:lang w:val="es-ES"/>
        </w:rPr>
        <w:t xml:space="preserve">afirmarse </w:t>
      </w:r>
      <w:r w:rsidR="00566739" w:rsidRPr="00566739">
        <w:rPr>
          <w:rFonts w:ascii="Arial" w:hAnsi="Arial" w:cs="Arial"/>
          <w:sz w:val="24"/>
          <w:szCs w:val="24"/>
          <w:lang w:val="es-ES"/>
        </w:rPr>
        <w:t xml:space="preserve">que en Colombia la máxima autoridad fiscalizadora cuenta con lineamientos que garantizan un funcionamiento adecuado y acorde con principios esenciales que rigen la actividad </w:t>
      </w:r>
      <w:r>
        <w:rPr>
          <w:rFonts w:ascii="Arial" w:hAnsi="Arial" w:cs="Arial"/>
          <w:sz w:val="24"/>
          <w:szCs w:val="24"/>
          <w:lang w:val="es-ES"/>
        </w:rPr>
        <w:t>de control fiscal.</w:t>
      </w:r>
      <w:r w:rsidR="00566739" w:rsidRPr="00566739">
        <w:rPr>
          <w:rFonts w:ascii="Arial" w:hAnsi="Arial" w:cs="Arial"/>
          <w:sz w:val="24"/>
          <w:szCs w:val="24"/>
          <w:lang w:val="es-ES"/>
        </w:rPr>
        <w:t xml:space="preserve"> </w:t>
      </w:r>
      <w:r w:rsidR="00566739" w:rsidRPr="00566739">
        <w:rPr>
          <w:rFonts w:ascii="Arial" w:hAnsi="Arial" w:cs="Arial"/>
          <w:b/>
          <w:bCs/>
          <w:sz w:val="24"/>
          <w:szCs w:val="24"/>
          <w:u w:val="single"/>
          <w:lang w:val="es-ES"/>
        </w:rPr>
        <w:t xml:space="preserve">La Auditoría General de la República, entidad encargada de </w:t>
      </w:r>
      <w:r>
        <w:rPr>
          <w:rFonts w:ascii="Arial" w:hAnsi="Arial" w:cs="Arial"/>
          <w:b/>
          <w:bCs/>
          <w:sz w:val="24"/>
          <w:szCs w:val="24"/>
          <w:u w:val="single"/>
          <w:lang w:val="es-ES"/>
        </w:rPr>
        <w:t xml:space="preserve">vigilar el desempeño de la </w:t>
      </w:r>
      <w:r w:rsidR="00566739" w:rsidRPr="00566739">
        <w:rPr>
          <w:rFonts w:ascii="Arial" w:hAnsi="Arial" w:cs="Arial"/>
          <w:b/>
          <w:bCs/>
          <w:sz w:val="24"/>
          <w:szCs w:val="24"/>
          <w:u w:val="single"/>
          <w:lang w:val="es-ES"/>
        </w:rPr>
        <w:t>Contraloría</w:t>
      </w:r>
      <w:r>
        <w:rPr>
          <w:rFonts w:ascii="Arial" w:hAnsi="Arial" w:cs="Arial"/>
          <w:b/>
          <w:bCs/>
          <w:sz w:val="24"/>
          <w:szCs w:val="24"/>
          <w:u w:val="single"/>
          <w:lang w:val="es-ES"/>
        </w:rPr>
        <w:t xml:space="preserve"> General</w:t>
      </w:r>
      <w:r w:rsidR="00566739" w:rsidRPr="00566739">
        <w:rPr>
          <w:rFonts w:ascii="Arial" w:hAnsi="Arial" w:cs="Arial"/>
          <w:b/>
          <w:bCs/>
          <w:sz w:val="24"/>
          <w:szCs w:val="24"/>
          <w:u w:val="single"/>
          <w:lang w:val="es-ES"/>
        </w:rPr>
        <w:t xml:space="preserve">, debe asegurarse de </w:t>
      </w:r>
      <w:r>
        <w:rPr>
          <w:rFonts w:ascii="Arial" w:hAnsi="Arial" w:cs="Arial"/>
          <w:b/>
          <w:bCs/>
          <w:sz w:val="24"/>
          <w:szCs w:val="24"/>
          <w:u w:val="single"/>
          <w:lang w:val="es-ES"/>
        </w:rPr>
        <w:t xml:space="preserve">la efectiva </w:t>
      </w:r>
      <w:r w:rsidR="00566739" w:rsidRPr="00566739">
        <w:rPr>
          <w:rFonts w:ascii="Arial" w:hAnsi="Arial" w:cs="Arial"/>
          <w:b/>
          <w:bCs/>
          <w:sz w:val="24"/>
          <w:szCs w:val="24"/>
          <w:u w:val="single"/>
          <w:lang w:val="es-ES"/>
        </w:rPr>
        <w:t>aplicación de las normas ISSAI en materia de auditoría de rendición de cuentas de entidades públicas.</w:t>
      </w:r>
      <w:r w:rsidR="00566739" w:rsidRPr="00566739">
        <w:rPr>
          <w:rFonts w:ascii="Arial" w:hAnsi="Arial" w:cs="Arial"/>
          <w:sz w:val="24"/>
          <w:szCs w:val="24"/>
          <w:lang w:val="es-ES"/>
        </w:rPr>
        <w:t xml:space="preserve"> </w:t>
      </w:r>
    </w:p>
    <w:p w14:paraId="5D2B6B0E" w14:textId="77777777" w:rsidR="00566739" w:rsidRPr="00566739" w:rsidRDefault="00566739" w:rsidP="00566739">
      <w:pPr>
        <w:spacing w:after="0" w:line="360" w:lineRule="auto"/>
        <w:jc w:val="both"/>
        <w:rPr>
          <w:rFonts w:ascii="Arial" w:hAnsi="Arial" w:cs="Arial"/>
          <w:b/>
          <w:bCs/>
          <w:sz w:val="24"/>
          <w:szCs w:val="24"/>
          <w:u w:val="single"/>
          <w:lang w:val="es-ES"/>
        </w:rPr>
      </w:pPr>
    </w:p>
    <w:p w14:paraId="65B6EB8C" w14:textId="3D2EDBA6"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Por otra parte, la expedición del Acto Legislativo 04 de 2019, mediante el cual se reformó el Régimen de Control Fiscal</w:t>
      </w:r>
      <w:r w:rsidR="00950066">
        <w:rPr>
          <w:rFonts w:ascii="Arial" w:hAnsi="Arial" w:cs="Arial"/>
          <w:sz w:val="24"/>
          <w:szCs w:val="24"/>
          <w:lang w:val="es-ES"/>
        </w:rPr>
        <w:t xml:space="preserve"> en Colombia</w:t>
      </w:r>
      <w:r w:rsidRPr="00566739">
        <w:rPr>
          <w:rFonts w:ascii="Arial" w:hAnsi="Arial" w:cs="Arial"/>
          <w:sz w:val="24"/>
          <w:szCs w:val="24"/>
          <w:lang w:val="es-ES"/>
        </w:rPr>
        <w:t xml:space="preserve">, </w:t>
      </w:r>
      <w:r w:rsidR="00950066">
        <w:rPr>
          <w:rFonts w:ascii="Arial" w:hAnsi="Arial" w:cs="Arial"/>
          <w:sz w:val="24"/>
          <w:szCs w:val="24"/>
          <w:lang w:val="es-ES"/>
        </w:rPr>
        <w:t>robusteció l</w:t>
      </w:r>
      <w:r w:rsidRPr="00566739">
        <w:rPr>
          <w:rFonts w:ascii="Arial" w:hAnsi="Arial" w:cs="Arial"/>
          <w:sz w:val="24"/>
          <w:szCs w:val="24"/>
          <w:lang w:val="es-ES"/>
        </w:rPr>
        <w:t xml:space="preserve">os poderes y atribuciones de la Contraloría General de la República, </w:t>
      </w:r>
      <w:r w:rsidR="00950066">
        <w:rPr>
          <w:rFonts w:ascii="Arial" w:hAnsi="Arial" w:cs="Arial"/>
          <w:sz w:val="24"/>
          <w:szCs w:val="24"/>
          <w:lang w:val="es-ES"/>
        </w:rPr>
        <w:t>d</w:t>
      </w:r>
      <w:r w:rsidR="00A26A3F">
        <w:rPr>
          <w:rFonts w:ascii="Arial" w:hAnsi="Arial" w:cs="Arial"/>
          <w:sz w:val="24"/>
          <w:szCs w:val="24"/>
          <w:lang w:val="es-ES"/>
        </w:rPr>
        <w:t xml:space="preserve">otándola incluso de poder prevalente para investigar asuntos que en principio son de competencia de las contralorías regionales, cuando quiera que los considere de relevancia o trascendencia nacional. Esta importante reforma constitucional, es un hecho innegable de voluntad </w:t>
      </w:r>
      <w:r w:rsidRPr="00566739">
        <w:rPr>
          <w:rFonts w:ascii="Arial" w:hAnsi="Arial" w:cs="Arial"/>
          <w:sz w:val="24"/>
          <w:szCs w:val="24"/>
          <w:lang w:val="es-ES"/>
        </w:rPr>
        <w:t xml:space="preserve">política por avanzar en la cultura de </w:t>
      </w:r>
      <w:r w:rsidR="00A26A3F">
        <w:rPr>
          <w:rFonts w:ascii="Arial" w:hAnsi="Arial" w:cs="Arial"/>
          <w:sz w:val="24"/>
          <w:szCs w:val="24"/>
          <w:lang w:val="es-ES"/>
        </w:rPr>
        <w:t xml:space="preserve">la </w:t>
      </w:r>
      <w:r w:rsidRPr="00566739">
        <w:rPr>
          <w:rFonts w:ascii="Arial" w:hAnsi="Arial" w:cs="Arial"/>
          <w:sz w:val="24"/>
          <w:szCs w:val="24"/>
          <w:lang w:val="es-ES"/>
        </w:rPr>
        <w:t>rendición de cuentas.</w:t>
      </w:r>
    </w:p>
    <w:p w14:paraId="3577568B" w14:textId="77777777" w:rsidR="00566739" w:rsidRPr="00566739" w:rsidRDefault="00566739" w:rsidP="00566739">
      <w:pPr>
        <w:spacing w:after="0" w:line="360" w:lineRule="auto"/>
        <w:jc w:val="both"/>
        <w:rPr>
          <w:rFonts w:ascii="Arial" w:hAnsi="Arial" w:cs="Arial"/>
          <w:sz w:val="24"/>
          <w:szCs w:val="24"/>
          <w:lang w:val="es-ES"/>
        </w:rPr>
      </w:pPr>
    </w:p>
    <w:p w14:paraId="3E3FCF90" w14:textId="7CCB4C3A"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Sin embargo, </w:t>
      </w:r>
      <w:r w:rsidRPr="00566739">
        <w:rPr>
          <w:rFonts w:ascii="Arial" w:hAnsi="Arial" w:cs="Arial"/>
          <w:b/>
          <w:bCs/>
          <w:sz w:val="24"/>
          <w:szCs w:val="24"/>
          <w:u w:val="single"/>
          <w:lang w:val="es-ES"/>
        </w:rPr>
        <w:t xml:space="preserve">es necesario mejorar en la difusión y concientización hacia una cultura de probidad </w:t>
      </w:r>
      <w:r w:rsidR="00A26A3F">
        <w:rPr>
          <w:rFonts w:ascii="Arial" w:hAnsi="Arial" w:cs="Arial"/>
          <w:b/>
          <w:bCs/>
          <w:sz w:val="24"/>
          <w:szCs w:val="24"/>
          <w:u w:val="single"/>
          <w:lang w:val="es-ES"/>
        </w:rPr>
        <w:t xml:space="preserve">y rectitud en el manejo de los recursos públicos, y muy especialmente </w:t>
      </w:r>
      <w:r w:rsidRPr="00566739">
        <w:rPr>
          <w:rFonts w:ascii="Arial" w:hAnsi="Arial" w:cs="Arial"/>
          <w:b/>
          <w:bCs/>
          <w:sz w:val="24"/>
          <w:szCs w:val="24"/>
          <w:u w:val="single"/>
          <w:lang w:val="es-ES"/>
        </w:rPr>
        <w:t xml:space="preserve">en la selección de </w:t>
      </w:r>
      <w:r w:rsidR="00A26A3F">
        <w:rPr>
          <w:rFonts w:ascii="Arial" w:hAnsi="Arial" w:cs="Arial"/>
          <w:b/>
          <w:bCs/>
          <w:sz w:val="24"/>
          <w:szCs w:val="24"/>
          <w:u w:val="single"/>
          <w:lang w:val="es-ES"/>
        </w:rPr>
        <w:t xml:space="preserve">los </w:t>
      </w:r>
      <w:r w:rsidRPr="00566739">
        <w:rPr>
          <w:rFonts w:ascii="Arial" w:hAnsi="Arial" w:cs="Arial"/>
          <w:b/>
          <w:bCs/>
          <w:sz w:val="24"/>
          <w:szCs w:val="24"/>
          <w:u w:val="single"/>
          <w:lang w:val="es-ES"/>
        </w:rPr>
        <w:t xml:space="preserve">funcionarios encargados de </w:t>
      </w:r>
      <w:r w:rsidR="00A26A3F">
        <w:rPr>
          <w:rFonts w:ascii="Arial" w:hAnsi="Arial" w:cs="Arial"/>
          <w:b/>
          <w:bCs/>
          <w:sz w:val="24"/>
          <w:szCs w:val="24"/>
          <w:u w:val="single"/>
          <w:lang w:val="es-ES"/>
        </w:rPr>
        <w:t xml:space="preserve">ejercer el </w:t>
      </w:r>
      <w:r w:rsidRPr="00566739">
        <w:rPr>
          <w:rFonts w:ascii="Arial" w:hAnsi="Arial" w:cs="Arial"/>
          <w:b/>
          <w:bCs/>
          <w:sz w:val="24"/>
          <w:szCs w:val="24"/>
          <w:u w:val="single"/>
          <w:lang w:val="es-ES"/>
        </w:rPr>
        <w:t>control fiscal</w:t>
      </w:r>
      <w:r w:rsidRPr="00566739">
        <w:rPr>
          <w:rFonts w:ascii="Arial" w:hAnsi="Arial" w:cs="Arial"/>
          <w:sz w:val="24"/>
          <w:szCs w:val="24"/>
          <w:lang w:val="es-ES"/>
        </w:rPr>
        <w:t>, para que cada vez más sean escogidos por su perfil técnico y no por recomendaciones políticas, pero sobre todo para que a éstos cargos solo lleguen personas con claro compromiso de servicio público, es decir, plenamente conscientes de su obligación de rendir cuentas a la ciudadanía que es de donde emana el poder público, y que por tanto</w:t>
      </w:r>
      <w:r w:rsidR="00A26A3F">
        <w:rPr>
          <w:rFonts w:ascii="Arial" w:hAnsi="Arial" w:cs="Arial"/>
          <w:sz w:val="24"/>
          <w:szCs w:val="24"/>
          <w:lang w:val="es-ES"/>
        </w:rPr>
        <w:t>,</w:t>
      </w:r>
      <w:r w:rsidRPr="00566739">
        <w:rPr>
          <w:rFonts w:ascii="Arial" w:hAnsi="Arial" w:cs="Arial"/>
          <w:sz w:val="24"/>
          <w:szCs w:val="24"/>
          <w:lang w:val="es-ES"/>
        </w:rPr>
        <w:t xml:space="preserve">  </w:t>
      </w:r>
      <w:r w:rsidR="009363FA">
        <w:rPr>
          <w:rFonts w:ascii="Arial" w:hAnsi="Arial" w:cs="Arial"/>
          <w:sz w:val="24"/>
          <w:szCs w:val="24"/>
          <w:lang w:val="es-ES"/>
        </w:rPr>
        <w:t xml:space="preserve">estén dispuestos a orientar </w:t>
      </w:r>
      <w:r w:rsidRPr="00566739">
        <w:rPr>
          <w:rFonts w:ascii="Arial" w:hAnsi="Arial" w:cs="Arial"/>
          <w:sz w:val="24"/>
          <w:szCs w:val="24"/>
          <w:lang w:val="es-ES"/>
        </w:rPr>
        <w:t xml:space="preserve">su gestión </w:t>
      </w:r>
      <w:r w:rsidRPr="00566739">
        <w:rPr>
          <w:rFonts w:ascii="Arial" w:hAnsi="Arial" w:cs="Arial"/>
          <w:sz w:val="24"/>
          <w:szCs w:val="24"/>
          <w:lang w:val="es-ES"/>
        </w:rPr>
        <w:lastRenderedPageBreak/>
        <w:t xml:space="preserve">hacia el </w:t>
      </w:r>
      <w:r w:rsidR="009363FA">
        <w:rPr>
          <w:rFonts w:ascii="Arial" w:hAnsi="Arial" w:cs="Arial"/>
          <w:sz w:val="24"/>
          <w:szCs w:val="24"/>
          <w:lang w:val="es-ES"/>
        </w:rPr>
        <w:t xml:space="preserve">logro del bien común, </w:t>
      </w:r>
      <w:r w:rsidRPr="00566739">
        <w:rPr>
          <w:rFonts w:ascii="Arial" w:hAnsi="Arial" w:cs="Arial"/>
          <w:sz w:val="24"/>
          <w:szCs w:val="24"/>
          <w:lang w:val="es-ES"/>
        </w:rPr>
        <w:t xml:space="preserve">haciendo prevalecer </w:t>
      </w:r>
      <w:r w:rsidR="009363FA">
        <w:rPr>
          <w:rFonts w:ascii="Arial" w:hAnsi="Arial" w:cs="Arial"/>
          <w:sz w:val="24"/>
          <w:szCs w:val="24"/>
          <w:lang w:val="es-ES"/>
        </w:rPr>
        <w:t>siempre e</w:t>
      </w:r>
      <w:r w:rsidRPr="00566739">
        <w:rPr>
          <w:rFonts w:ascii="Arial" w:hAnsi="Arial" w:cs="Arial"/>
          <w:sz w:val="24"/>
          <w:szCs w:val="24"/>
          <w:lang w:val="es-ES"/>
        </w:rPr>
        <w:t>l interés general</w:t>
      </w:r>
      <w:r w:rsidR="00A26A3F">
        <w:rPr>
          <w:rFonts w:ascii="Arial" w:hAnsi="Arial" w:cs="Arial"/>
          <w:sz w:val="24"/>
          <w:szCs w:val="24"/>
          <w:lang w:val="es-ES"/>
        </w:rPr>
        <w:t xml:space="preserve"> de la sociedad sobre mezquinos propósitos personalistas. </w:t>
      </w:r>
      <w:r w:rsidRPr="00566739">
        <w:rPr>
          <w:rFonts w:ascii="Arial" w:hAnsi="Arial" w:cs="Arial"/>
          <w:sz w:val="24"/>
          <w:szCs w:val="24"/>
          <w:lang w:val="es-ES"/>
        </w:rPr>
        <w:t xml:space="preserve">  </w:t>
      </w:r>
    </w:p>
    <w:p w14:paraId="310AA294" w14:textId="77777777" w:rsidR="00566739" w:rsidRPr="00566739" w:rsidRDefault="00566739" w:rsidP="00566739">
      <w:pPr>
        <w:spacing w:after="0" w:line="360" w:lineRule="auto"/>
        <w:jc w:val="both"/>
        <w:rPr>
          <w:rFonts w:ascii="Arial" w:hAnsi="Arial" w:cs="Arial"/>
          <w:sz w:val="24"/>
          <w:szCs w:val="24"/>
          <w:lang w:val="es-ES"/>
        </w:rPr>
      </w:pPr>
    </w:p>
    <w:p w14:paraId="000BC463" w14:textId="196FACF0" w:rsidR="00566739" w:rsidRPr="00566739" w:rsidRDefault="00A00874" w:rsidP="00566739">
      <w:pPr>
        <w:spacing w:after="0" w:line="360" w:lineRule="auto"/>
        <w:jc w:val="both"/>
        <w:rPr>
          <w:rFonts w:ascii="Arial" w:hAnsi="Arial" w:cs="Arial"/>
          <w:sz w:val="24"/>
          <w:szCs w:val="24"/>
          <w:lang w:val="es-ES"/>
        </w:rPr>
      </w:pPr>
      <w:r>
        <w:rPr>
          <w:rFonts w:ascii="Arial" w:hAnsi="Arial" w:cs="Arial"/>
          <w:sz w:val="24"/>
          <w:szCs w:val="24"/>
          <w:lang w:val="es-ES"/>
        </w:rPr>
        <w:t xml:space="preserve">De poco sirve tener un adecuado marco normativo, si las personas encargadas de aplicarlo y hacerlo cumplir no están </w:t>
      </w:r>
      <w:r w:rsidR="00453CD8">
        <w:rPr>
          <w:rFonts w:ascii="Arial" w:hAnsi="Arial" w:cs="Arial"/>
          <w:sz w:val="24"/>
          <w:szCs w:val="24"/>
          <w:lang w:val="es-ES"/>
        </w:rPr>
        <w:t xml:space="preserve">verdaderamente </w:t>
      </w:r>
      <w:r>
        <w:rPr>
          <w:rFonts w:ascii="Arial" w:hAnsi="Arial" w:cs="Arial"/>
          <w:sz w:val="24"/>
          <w:szCs w:val="24"/>
          <w:lang w:val="es-ES"/>
        </w:rPr>
        <w:t xml:space="preserve">comprometidas con el logro de </w:t>
      </w:r>
      <w:r w:rsidR="00453CD8">
        <w:rPr>
          <w:rFonts w:ascii="Arial" w:hAnsi="Arial" w:cs="Arial"/>
          <w:sz w:val="24"/>
          <w:szCs w:val="24"/>
          <w:lang w:val="es-ES"/>
        </w:rPr>
        <w:t xml:space="preserve">los fines </w:t>
      </w:r>
      <w:r w:rsidR="00D92AA5">
        <w:rPr>
          <w:rFonts w:ascii="Arial" w:hAnsi="Arial" w:cs="Arial"/>
          <w:sz w:val="24"/>
          <w:szCs w:val="24"/>
          <w:lang w:val="es-ES"/>
        </w:rPr>
        <w:t xml:space="preserve">loables </w:t>
      </w:r>
      <w:r w:rsidR="00453CD8">
        <w:rPr>
          <w:rFonts w:ascii="Arial" w:hAnsi="Arial" w:cs="Arial"/>
          <w:sz w:val="24"/>
          <w:szCs w:val="24"/>
          <w:lang w:val="es-ES"/>
        </w:rPr>
        <w:t>que el mismo persigue</w:t>
      </w:r>
      <w:r w:rsidR="00D92AA5">
        <w:rPr>
          <w:rFonts w:ascii="Arial" w:hAnsi="Arial" w:cs="Arial"/>
          <w:sz w:val="24"/>
          <w:szCs w:val="24"/>
          <w:lang w:val="es-ES"/>
        </w:rPr>
        <w:t xml:space="preserve"> y carecen de auténtica vocación de servicio público.</w:t>
      </w:r>
      <w:r>
        <w:rPr>
          <w:rFonts w:ascii="Arial" w:hAnsi="Arial" w:cs="Arial"/>
          <w:sz w:val="24"/>
          <w:szCs w:val="24"/>
          <w:lang w:val="es-ES"/>
        </w:rPr>
        <w:t xml:space="preserve">  </w:t>
      </w:r>
    </w:p>
    <w:p w14:paraId="3F74FC91" w14:textId="77777777" w:rsidR="00843340" w:rsidRPr="00566739" w:rsidRDefault="00843340" w:rsidP="00566739">
      <w:pPr>
        <w:spacing w:after="0" w:line="360" w:lineRule="auto"/>
        <w:jc w:val="both"/>
        <w:rPr>
          <w:rFonts w:ascii="Arial" w:hAnsi="Arial" w:cs="Arial"/>
          <w:sz w:val="24"/>
          <w:szCs w:val="24"/>
          <w:lang w:val="es-ES"/>
        </w:rPr>
      </w:pPr>
    </w:p>
    <w:p w14:paraId="0AF1CA99"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2. Conclusiones y recomendaciones sobre el tema “2. Desarrollo sostenible y medio ambiente”. </w:t>
      </w:r>
    </w:p>
    <w:p w14:paraId="78F609F3" w14:textId="77777777" w:rsidR="00566739" w:rsidRPr="00566739" w:rsidRDefault="00566739" w:rsidP="00566739">
      <w:pPr>
        <w:spacing w:after="0" w:line="360" w:lineRule="auto"/>
        <w:jc w:val="both"/>
        <w:rPr>
          <w:rFonts w:ascii="Arial" w:hAnsi="Arial" w:cs="Arial"/>
          <w:sz w:val="24"/>
          <w:szCs w:val="24"/>
          <w:lang w:val="es-ES"/>
        </w:rPr>
      </w:pPr>
    </w:p>
    <w:p w14:paraId="11E8B338" w14:textId="79AA75CD"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En el derecho colombiano hay una regulación general en materia de control fiscal. </w:t>
      </w:r>
      <w:r w:rsidR="006C2962">
        <w:rPr>
          <w:rFonts w:ascii="Arial" w:hAnsi="Arial" w:cs="Arial"/>
          <w:sz w:val="24"/>
          <w:szCs w:val="24"/>
          <w:lang w:val="es-ES"/>
        </w:rPr>
        <w:t>Sin embargo, se echa de menos una</w:t>
      </w:r>
      <w:r w:rsidRPr="00566739">
        <w:rPr>
          <w:rFonts w:ascii="Arial" w:hAnsi="Arial" w:cs="Arial"/>
          <w:sz w:val="24"/>
          <w:szCs w:val="24"/>
          <w:lang w:val="es-ES"/>
        </w:rPr>
        <w:t xml:space="preserve"> regulación especial, de carácter legal, que recal</w:t>
      </w:r>
      <w:r w:rsidR="006C2962">
        <w:rPr>
          <w:rFonts w:ascii="Arial" w:hAnsi="Arial" w:cs="Arial"/>
          <w:sz w:val="24"/>
          <w:szCs w:val="24"/>
          <w:lang w:val="es-ES"/>
        </w:rPr>
        <w:t>qu</w:t>
      </w:r>
      <w:r w:rsidRPr="00566739">
        <w:rPr>
          <w:rFonts w:ascii="Arial" w:hAnsi="Arial" w:cs="Arial"/>
          <w:sz w:val="24"/>
          <w:szCs w:val="24"/>
          <w:lang w:val="es-ES"/>
        </w:rPr>
        <w:t xml:space="preserve">e la valiosísima labor de las Entidades de Fiscalización Superior en materia de vigilancia y control frente a la implementación de los Objetivos de Desarrollo Sostenible, conforme con las disposiciones y recomendaciones internacionales en la materia. </w:t>
      </w:r>
    </w:p>
    <w:p w14:paraId="273030F4" w14:textId="77777777" w:rsidR="00566739" w:rsidRPr="00566739" w:rsidRDefault="00566739" w:rsidP="00566739">
      <w:pPr>
        <w:spacing w:after="0" w:line="360" w:lineRule="auto"/>
        <w:jc w:val="both"/>
        <w:rPr>
          <w:rFonts w:ascii="Arial" w:hAnsi="Arial" w:cs="Arial"/>
          <w:sz w:val="24"/>
          <w:szCs w:val="24"/>
          <w:lang w:val="es-ES"/>
        </w:rPr>
      </w:pPr>
    </w:p>
    <w:p w14:paraId="7ED2D0A9" w14:textId="1A9426FD"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Se recomienda</w:t>
      </w:r>
      <w:r w:rsidR="006C2962">
        <w:rPr>
          <w:rFonts w:ascii="Arial" w:hAnsi="Arial" w:cs="Arial"/>
          <w:b/>
          <w:bCs/>
          <w:sz w:val="24"/>
          <w:szCs w:val="24"/>
          <w:u w:val="single"/>
          <w:lang w:val="es-ES"/>
        </w:rPr>
        <w:t>,</w:t>
      </w:r>
      <w:r w:rsidRPr="00566739">
        <w:rPr>
          <w:rFonts w:ascii="Arial" w:hAnsi="Arial" w:cs="Arial"/>
          <w:b/>
          <w:bCs/>
          <w:sz w:val="24"/>
          <w:szCs w:val="24"/>
          <w:u w:val="single"/>
          <w:lang w:val="es-ES"/>
        </w:rPr>
        <w:t xml:space="preserve"> entonces</w:t>
      </w:r>
      <w:r w:rsidR="006C2962">
        <w:rPr>
          <w:rFonts w:ascii="Arial" w:hAnsi="Arial" w:cs="Arial"/>
          <w:b/>
          <w:bCs/>
          <w:sz w:val="24"/>
          <w:szCs w:val="24"/>
          <w:u w:val="single"/>
          <w:lang w:val="es-ES"/>
        </w:rPr>
        <w:t>,</w:t>
      </w:r>
      <w:r w:rsidRPr="00566739">
        <w:rPr>
          <w:rFonts w:ascii="Arial" w:hAnsi="Arial" w:cs="Arial"/>
          <w:b/>
          <w:bCs/>
          <w:sz w:val="24"/>
          <w:szCs w:val="24"/>
          <w:u w:val="single"/>
          <w:lang w:val="es-ES"/>
        </w:rPr>
        <w:t xml:space="preserve"> que las Entidades Fiscalizadoras y sus dependencias, </w:t>
      </w:r>
      <w:r w:rsidR="00EE376F">
        <w:rPr>
          <w:rFonts w:ascii="Arial" w:hAnsi="Arial" w:cs="Arial"/>
          <w:b/>
          <w:bCs/>
          <w:sz w:val="24"/>
          <w:szCs w:val="24"/>
          <w:u w:val="single"/>
          <w:lang w:val="es-ES"/>
        </w:rPr>
        <w:t>promuevan la creación de una normatividad</w:t>
      </w:r>
      <w:r w:rsidRPr="00566739">
        <w:rPr>
          <w:rFonts w:ascii="Arial" w:hAnsi="Arial" w:cs="Arial"/>
          <w:b/>
          <w:bCs/>
          <w:sz w:val="24"/>
          <w:szCs w:val="24"/>
          <w:u w:val="single"/>
          <w:lang w:val="es-ES"/>
        </w:rPr>
        <w:t xml:space="preserve"> </w:t>
      </w:r>
      <w:r w:rsidR="00EE376F">
        <w:rPr>
          <w:rFonts w:ascii="Arial" w:hAnsi="Arial" w:cs="Arial"/>
          <w:b/>
          <w:bCs/>
          <w:sz w:val="24"/>
          <w:szCs w:val="24"/>
          <w:u w:val="single"/>
          <w:lang w:val="es-ES"/>
        </w:rPr>
        <w:t xml:space="preserve">que impulse fuertemente  la </w:t>
      </w:r>
      <w:r w:rsidRPr="00566739">
        <w:rPr>
          <w:rFonts w:ascii="Arial" w:hAnsi="Arial" w:cs="Arial"/>
          <w:b/>
          <w:bCs/>
          <w:sz w:val="24"/>
          <w:szCs w:val="24"/>
          <w:u w:val="single"/>
          <w:lang w:val="es-ES"/>
        </w:rPr>
        <w:t xml:space="preserve">importante tarea de auditar los ODS y la Agenda 2030, ya que </w:t>
      </w:r>
      <w:r w:rsidR="00EE376F">
        <w:rPr>
          <w:rFonts w:ascii="Arial" w:hAnsi="Arial" w:cs="Arial"/>
          <w:b/>
          <w:bCs/>
          <w:sz w:val="24"/>
          <w:szCs w:val="24"/>
          <w:u w:val="single"/>
          <w:lang w:val="es-ES"/>
        </w:rPr>
        <w:t>aquellas</w:t>
      </w:r>
      <w:r w:rsidRPr="00566739">
        <w:rPr>
          <w:rFonts w:ascii="Arial" w:hAnsi="Arial" w:cs="Arial"/>
          <w:b/>
          <w:bCs/>
          <w:sz w:val="24"/>
          <w:szCs w:val="24"/>
          <w:u w:val="single"/>
          <w:lang w:val="es-ES"/>
        </w:rPr>
        <w:t xml:space="preserve"> deben ser coadyuvantes de</w:t>
      </w:r>
      <w:r w:rsidR="006C2962">
        <w:rPr>
          <w:rFonts w:ascii="Arial" w:hAnsi="Arial" w:cs="Arial"/>
          <w:b/>
          <w:bCs/>
          <w:sz w:val="24"/>
          <w:szCs w:val="24"/>
          <w:u w:val="single"/>
          <w:lang w:val="es-ES"/>
        </w:rPr>
        <w:t>l</w:t>
      </w:r>
      <w:r w:rsidRPr="00566739">
        <w:rPr>
          <w:rFonts w:ascii="Arial" w:hAnsi="Arial" w:cs="Arial"/>
          <w:b/>
          <w:bCs/>
          <w:sz w:val="24"/>
          <w:szCs w:val="24"/>
          <w:u w:val="single"/>
          <w:lang w:val="es-ES"/>
        </w:rPr>
        <w:t xml:space="preserve"> proceso que en este sentido </w:t>
      </w:r>
      <w:r w:rsidR="00EE376F">
        <w:rPr>
          <w:rFonts w:ascii="Arial" w:hAnsi="Arial" w:cs="Arial"/>
          <w:b/>
          <w:bCs/>
          <w:sz w:val="24"/>
          <w:szCs w:val="24"/>
          <w:u w:val="single"/>
          <w:lang w:val="es-ES"/>
        </w:rPr>
        <w:t>viene</w:t>
      </w:r>
      <w:r w:rsidRPr="00566739">
        <w:rPr>
          <w:rFonts w:ascii="Arial" w:hAnsi="Arial" w:cs="Arial"/>
          <w:b/>
          <w:bCs/>
          <w:sz w:val="24"/>
          <w:szCs w:val="24"/>
          <w:u w:val="single"/>
          <w:lang w:val="es-ES"/>
        </w:rPr>
        <w:t xml:space="preserve"> avanza</w:t>
      </w:r>
      <w:r w:rsidR="00EE376F">
        <w:rPr>
          <w:rFonts w:ascii="Arial" w:hAnsi="Arial" w:cs="Arial"/>
          <w:b/>
          <w:bCs/>
          <w:sz w:val="24"/>
          <w:szCs w:val="24"/>
          <w:u w:val="single"/>
          <w:lang w:val="es-ES"/>
        </w:rPr>
        <w:t>ndo a nivel mundial</w:t>
      </w:r>
      <w:r w:rsidRPr="00566739">
        <w:rPr>
          <w:rFonts w:ascii="Arial" w:hAnsi="Arial" w:cs="Arial"/>
          <w:b/>
          <w:bCs/>
          <w:sz w:val="24"/>
          <w:szCs w:val="24"/>
          <w:u w:val="single"/>
          <w:lang w:val="es-ES"/>
        </w:rPr>
        <w:t xml:space="preserve">. </w:t>
      </w:r>
    </w:p>
    <w:p w14:paraId="789BE34B" w14:textId="77777777" w:rsidR="00566739" w:rsidRPr="00566739" w:rsidRDefault="00566739" w:rsidP="00566739">
      <w:pPr>
        <w:spacing w:after="0" w:line="360" w:lineRule="auto"/>
        <w:jc w:val="both"/>
        <w:rPr>
          <w:rFonts w:ascii="Arial" w:hAnsi="Arial" w:cs="Arial"/>
          <w:b/>
          <w:bCs/>
          <w:sz w:val="24"/>
          <w:szCs w:val="24"/>
          <w:u w:val="single"/>
          <w:lang w:val="es-ES"/>
        </w:rPr>
      </w:pPr>
    </w:p>
    <w:p w14:paraId="0F6BB6D9" w14:textId="2BEE4B68"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Adicionalmente, esta normatividad también </w:t>
      </w:r>
      <w:r w:rsidR="00EE376F">
        <w:rPr>
          <w:rFonts w:ascii="Arial" w:hAnsi="Arial" w:cs="Arial"/>
          <w:b/>
          <w:bCs/>
          <w:sz w:val="24"/>
          <w:szCs w:val="24"/>
          <w:u w:val="single"/>
          <w:lang w:val="es-ES"/>
        </w:rPr>
        <w:t xml:space="preserve">debe </w:t>
      </w:r>
      <w:r w:rsidRPr="00566739">
        <w:rPr>
          <w:rFonts w:ascii="Arial" w:hAnsi="Arial" w:cs="Arial"/>
          <w:b/>
          <w:bCs/>
          <w:sz w:val="24"/>
          <w:szCs w:val="24"/>
          <w:u w:val="single"/>
          <w:lang w:val="es-ES"/>
        </w:rPr>
        <w:t xml:space="preserve">regular algunas tareas, etapas, putos de partida, metas y objetivos de las auditorías que se hagan en materia de ODS y Agenda 2030, con el fin de mostrar la real intención del Estado </w:t>
      </w:r>
      <w:r w:rsidR="00EE376F">
        <w:rPr>
          <w:rFonts w:ascii="Arial" w:hAnsi="Arial" w:cs="Arial"/>
          <w:b/>
          <w:bCs/>
          <w:sz w:val="24"/>
          <w:szCs w:val="24"/>
          <w:u w:val="single"/>
          <w:lang w:val="es-ES"/>
        </w:rPr>
        <w:t xml:space="preserve">Colombiano </w:t>
      </w:r>
      <w:r w:rsidRPr="00566739">
        <w:rPr>
          <w:rFonts w:ascii="Arial" w:hAnsi="Arial" w:cs="Arial"/>
          <w:b/>
          <w:bCs/>
          <w:sz w:val="24"/>
          <w:szCs w:val="24"/>
          <w:u w:val="single"/>
          <w:lang w:val="es-ES"/>
        </w:rPr>
        <w:t xml:space="preserve">en verificar y controlar </w:t>
      </w:r>
      <w:r w:rsidR="00EE376F">
        <w:rPr>
          <w:rFonts w:ascii="Arial" w:hAnsi="Arial" w:cs="Arial"/>
          <w:b/>
          <w:bCs/>
          <w:sz w:val="24"/>
          <w:szCs w:val="24"/>
          <w:u w:val="single"/>
          <w:lang w:val="es-ES"/>
        </w:rPr>
        <w:t>el</w:t>
      </w:r>
      <w:r w:rsidRPr="00566739">
        <w:rPr>
          <w:rFonts w:ascii="Arial" w:hAnsi="Arial" w:cs="Arial"/>
          <w:b/>
          <w:bCs/>
          <w:sz w:val="24"/>
          <w:szCs w:val="24"/>
          <w:u w:val="single"/>
          <w:lang w:val="es-ES"/>
        </w:rPr>
        <w:t xml:space="preserve"> cumplimiento </w:t>
      </w:r>
      <w:r w:rsidR="00EE376F">
        <w:rPr>
          <w:rFonts w:ascii="Arial" w:hAnsi="Arial" w:cs="Arial"/>
          <w:b/>
          <w:bCs/>
          <w:sz w:val="24"/>
          <w:szCs w:val="24"/>
          <w:u w:val="single"/>
          <w:lang w:val="es-ES"/>
        </w:rPr>
        <w:t>efectivo</w:t>
      </w:r>
      <w:r w:rsidRPr="00566739">
        <w:rPr>
          <w:rFonts w:ascii="Arial" w:hAnsi="Arial" w:cs="Arial"/>
          <w:b/>
          <w:bCs/>
          <w:sz w:val="24"/>
          <w:szCs w:val="24"/>
          <w:u w:val="single"/>
          <w:lang w:val="es-ES"/>
        </w:rPr>
        <w:t xml:space="preserve"> de estos tópicos</w:t>
      </w:r>
      <w:r w:rsidRPr="00566739">
        <w:rPr>
          <w:rFonts w:ascii="Arial" w:hAnsi="Arial" w:cs="Arial"/>
          <w:sz w:val="24"/>
          <w:szCs w:val="24"/>
          <w:lang w:val="es-ES"/>
        </w:rPr>
        <w:t xml:space="preserve">. </w:t>
      </w:r>
    </w:p>
    <w:p w14:paraId="32526D63" w14:textId="77777777" w:rsidR="00566739" w:rsidRPr="00566739" w:rsidRDefault="00566739" w:rsidP="00566739">
      <w:pPr>
        <w:spacing w:after="0" w:line="360" w:lineRule="auto"/>
        <w:jc w:val="both"/>
        <w:rPr>
          <w:rFonts w:ascii="Arial" w:hAnsi="Arial" w:cs="Arial"/>
          <w:sz w:val="24"/>
          <w:szCs w:val="24"/>
          <w:lang w:val="es-ES"/>
        </w:rPr>
      </w:pPr>
    </w:p>
    <w:p w14:paraId="1F3B3E8B" w14:textId="23D2A7D1"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lastRenderedPageBreak/>
        <w:t xml:space="preserve">Ahora bien, la inexistencia de </w:t>
      </w:r>
      <w:r w:rsidR="00EE376F">
        <w:rPr>
          <w:rFonts w:ascii="Arial" w:hAnsi="Arial" w:cs="Arial"/>
          <w:sz w:val="24"/>
          <w:szCs w:val="24"/>
          <w:lang w:val="es-ES"/>
        </w:rPr>
        <w:t xml:space="preserve">dicha </w:t>
      </w:r>
      <w:r w:rsidRPr="00566739">
        <w:rPr>
          <w:rFonts w:ascii="Arial" w:hAnsi="Arial" w:cs="Arial"/>
          <w:sz w:val="24"/>
          <w:szCs w:val="24"/>
          <w:lang w:val="es-ES"/>
        </w:rPr>
        <w:t xml:space="preserve">regulación especial no </w:t>
      </w:r>
      <w:r w:rsidR="00EE376F">
        <w:rPr>
          <w:rFonts w:ascii="Arial" w:hAnsi="Arial" w:cs="Arial"/>
          <w:sz w:val="24"/>
          <w:szCs w:val="24"/>
          <w:lang w:val="es-ES"/>
        </w:rPr>
        <w:t>significa</w:t>
      </w:r>
      <w:r w:rsidRPr="00566739">
        <w:rPr>
          <w:rFonts w:ascii="Arial" w:hAnsi="Arial" w:cs="Arial"/>
          <w:sz w:val="24"/>
          <w:szCs w:val="24"/>
          <w:lang w:val="es-ES"/>
        </w:rPr>
        <w:t xml:space="preserve"> que </w:t>
      </w:r>
      <w:r w:rsidR="00EE376F">
        <w:rPr>
          <w:rFonts w:ascii="Arial" w:hAnsi="Arial" w:cs="Arial"/>
          <w:sz w:val="24"/>
          <w:szCs w:val="24"/>
          <w:lang w:val="es-ES"/>
        </w:rPr>
        <w:t xml:space="preserve">nuestras </w:t>
      </w:r>
      <w:r w:rsidRPr="00566739">
        <w:rPr>
          <w:rFonts w:ascii="Arial" w:hAnsi="Arial" w:cs="Arial"/>
          <w:sz w:val="24"/>
          <w:szCs w:val="24"/>
          <w:lang w:val="es-ES"/>
        </w:rPr>
        <w:t xml:space="preserve">Entidades Fiscalizadoras Superiores no cuenten con pautas y parámetros generales para realizar seguimiento de la implementación y cumplimiento </w:t>
      </w:r>
      <w:r w:rsidR="00EE376F">
        <w:rPr>
          <w:rFonts w:ascii="Arial" w:hAnsi="Arial" w:cs="Arial"/>
          <w:sz w:val="24"/>
          <w:szCs w:val="24"/>
          <w:lang w:val="es-ES"/>
        </w:rPr>
        <w:t xml:space="preserve">de los </w:t>
      </w:r>
      <w:r w:rsidRPr="00566739">
        <w:rPr>
          <w:rFonts w:ascii="Arial" w:hAnsi="Arial" w:cs="Arial"/>
          <w:sz w:val="24"/>
          <w:szCs w:val="24"/>
          <w:lang w:val="es-ES"/>
        </w:rPr>
        <w:t xml:space="preserve">Objetivos de Desarrollo Sostenible y la Agenda 2030. Lo que se ha evidenciado en Colombia es que las entidades fiscalizadoras auditan la materia </w:t>
      </w:r>
      <w:r w:rsidR="005B3646">
        <w:rPr>
          <w:rFonts w:ascii="Arial" w:hAnsi="Arial" w:cs="Arial"/>
          <w:sz w:val="24"/>
          <w:szCs w:val="24"/>
          <w:lang w:val="es-ES"/>
        </w:rPr>
        <w:t xml:space="preserve">como si se tratara de </w:t>
      </w:r>
      <w:r w:rsidRPr="00566739">
        <w:rPr>
          <w:rFonts w:ascii="Arial" w:hAnsi="Arial" w:cs="Arial"/>
          <w:sz w:val="24"/>
          <w:szCs w:val="24"/>
          <w:lang w:val="es-ES"/>
        </w:rPr>
        <w:t xml:space="preserve">un proyecto común </w:t>
      </w:r>
      <w:r w:rsidR="005B3646">
        <w:rPr>
          <w:rFonts w:ascii="Arial" w:hAnsi="Arial" w:cs="Arial"/>
          <w:sz w:val="24"/>
          <w:szCs w:val="24"/>
          <w:lang w:val="es-ES"/>
        </w:rPr>
        <w:t xml:space="preserve">y corriente </w:t>
      </w:r>
      <w:r w:rsidRPr="00566739">
        <w:rPr>
          <w:rFonts w:ascii="Arial" w:hAnsi="Arial" w:cs="Arial"/>
          <w:sz w:val="24"/>
          <w:szCs w:val="24"/>
          <w:lang w:val="es-ES"/>
        </w:rPr>
        <w:t>que adelant</w:t>
      </w:r>
      <w:r w:rsidR="005B3646">
        <w:rPr>
          <w:rFonts w:ascii="Arial" w:hAnsi="Arial" w:cs="Arial"/>
          <w:sz w:val="24"/>
          <w:szCs w:val="24"/>
          <w:lang w:val="es-ES"/>
        </w:rPr>
        <w:t>e</w:t>
      </w:r>
      <w:r w:rsidRPr="00566739">
        <w:rPr>
          <w:rFonts w:ascii="Arial" w:hAnsi="Arial" w:cs="Arial"/>
          <w:sz w:val="24"/>
          <w:szCs w:val="24"/>
          <w:lang w:val="es-ES"/>
        </w:rPr>
        <w:t xml:space="preserve"> la respectiva entidad, pues la implementación de los ODS y la Agenda 2030 no </w:t>
      </w:r>
      <w:r w:rsidR="005B3646">
        <w:rPr>
          <w:rFonts w:ascii="Arial" w:hAnsi="Arial" w:cs="Arial"/>
          <w:sz w:val="24"/>
          <w:szCs w:val="24"/>
          <w:lang w:val="es-ES"/>
        </w:rPr>
        <w:t xml:space="preserve">se gestiona de manera </w:t>
      </w:r>
      <w:r w:rsidR="00A805D4">
        <w:rPr>
          <w:rFonts w:ascii="Arial" w:hAnsi="Arial" w:cs="Arial"/>
          <w:sz w:val="24"/>
          <w:szCs w:val="24"/>
          <w:lang w:val="es-ES"/>
        </w:rPr>
        <w:t xml:space="preserve">especial o </w:t>
      </w:r>
      <w:r w:rsidR="005B3646">
        <w:rPr>
          <w:rFonts w:ascii="Arial" w:hAnsi="Arial" w:cs="Arial"/>
          <w:sz w:val="24"/>
          <w:szCs w:val="24"/>
          <w:lang w:val="es-ES"/>
        </w:rPr>
        <w:t xml:space="preserve">diferente </w:t>
      </w:r>
      <w:r w:rsidRPr="00566739">
        <w:rPr>
          <w:rFonts w:ascii="Arial" w:hAnsi="Arial" w:cs="Arial"/>
          <w:sz w:val="24"/>
          <w:szCs w:val="24"/>
          <w:lang w:val="es-ES"/>
        </w:rPr>
        <w:t xml:space="preserve">a </w:t>
      </w:r>
      <w:r w:rsidR="005B3646">
        <w:rPr>
          <w:rFonts w:ascii="Arial" w:hAnsi="Arial" w:cs="Arial"/>
          <w:sz w:val="24"/>
          <w:szCs w:val="24"/>
          <w:lang w:val="es-ES"/>
        </w:rPr>
        <w:t>cualquiera de las</w:t>
      </w:r>
      <w:r w:rsidRPr="00566739">
        <w:rPr>
          <w:rFonts w:ascii="Arial" w:hAnsi="Arial" w:cs="Arial"/>
          <w:sz w:val="24"/>
          <w:szCs w:val="24"/>
          <w:lang w:val="es-ES"/>
        </w:rPr>
        <w:t xml:space="preserve"> </w:t>
      </w:r>
      <w:r w:rsidR="005B3646">
        <w:rPr>
          <w:rFonts w:ascii="Arial" w:hAnsi="Arial" w:cs="Arial"/>
          <w:sz w:val="24"/>
          <w:szCs w:val="24"/>
          <w:lang w:val="es-ES"/>
        </w:rPr>
        <w:t>otras competencias de los</w:t>
      </w:r>
      <w:r w:rsidRPr="00566739">
        <w:rPr>
          <w:rFonts w:ascii="Arial" w:hAnsi="Arial" w:cs="Arial"/>
          <w:sz w:val="24"/>
          <w:szCs w:val="24"/>
          <w:lang w:val="es-ES"/>
        </w:rPr>
        <w:t xml:space="preserve"> órgano</w:t>
      </w:r>
      <w:r w:rsidR="005B3646">
        <w:rPr>
          <w:rFonts w:ascii="Arial" w:hAnsi="Arial" w:cs="Arial"/>
          <w:sz w:val="24"/>
          <w:szCs w:val="24"/>
          <w:lang w:val="es-ES"/>
        </w:rPr>
        <w:t>s</w:t>
      </w:r>
      <w:r w:rsidRPr="00566739">
        <w:rPr>
          <w:rFonts w:ascii="Arial" w:hAnsi="Arial" w:cs="Arial"/>
          <w:sz w:val="24"/>
          <w:szCs w:val="24"/>
          <w:lang w:val="es-ES"/>
        </w:rPr>
        <w:t xml:space="preserve"> público</w:t>
      </w:r>
      <w:r w:rsidR="005B3646">
        <w:rPr>
          <w:rFonts w:ascii="Arial" w:hAnsi="Arial" w:cs="Arial"/>
          <w:sz w:val="24"/>
          <w:szCs w:val="24"/>
          <w:lang w:val="es-ES"/>
        </w:rPr>
        <w:t>s</w:t>
      </w:r>
      <w:r w:rsidRPr="00566739">
        <w:rPr>
          <w:rFonts w:ascii="Arial" w:hAnsi="Arial" w:cs="Arial"/>
          <w:sz w:val="24"/>
          <w:szCs w:val="24"/>
          <w:lang w:val="es-ES"/>
        </w:rPr>
        <w:t xml:space="preserve">. </w:t>
      </w:r>
    </w:p>
    <w:p w14:paraId="3EDB0A3A" w14:textId="77777777" w:rsidR="00566739" w:rsidRPr="00566739" w:rsidRDefault="00566739" w:rsidP="00566739">
      <w:pPr>
        <w:spacing w:after="0" w:line="360" w:lineRule="auto"/>
        <w:jc w:val="both"/>
        <w:rPr>
          <w:rFonts w:ascii="Arial" w:hAnsi="Arial" w:cs="Arial"/>
          <w:sz w:val="24"/>
          <w:szCs w:val="24"/>
          <w:lang w:val="es-ES"/>
        </w:rPr>
      </w:pPr>
    </w:p>
    <w:p w14:paraId="74242198" w14:textId="79832999"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Frente a este último punto debe agregarse que se evidencia, normativamente, la implementación de los Objetivos de Desarrollo Sostenible y la Agenda 2030 en los cronogramas de las entidades públicas colombianas. Por ejemplo, en la actualidad hay entidades </w:t>
      </w:r>
      <w:r w:rsidR="005B3646">
        <w:rPr>
          <w:rFonts w:ascii="Arial" w:hAnsi="Arial" w:cs="Arial"/>
          <w:sz w:val="24"/>
          <w:szCs w:val="24"/>
          <w:lang w:val="es-ES"/>
        </w:rPr>
        <w:t xml:space="preserve">que </w:t>
      </w:r>
      <w:r w:rsidRPr="00566739">
        <w:rPr>
          <w:rFonts w:ascii="Arial" w:hAnsi="Arial" w:cs="Arial"/>
          <w:sz w:val="24"/>
          <w:szCs w:val="24"/>
          <w:lang w:val="es-ES"/>
        </w:rPr>
        <w:t xml:space="preserve">tienen por objeto exclusivo desarrollar políticas públicas, planes, acciones y programas prospectivos, y su respectivo monitoreo, seguimiento y evaluación interna, de los O.D.S. y la Agenda 2030. </w:t>
      </w:r>
      <w:r w:rsidR="00DE76C4">
        <w:rPr>
          <w:rFonts w:ascii="Arial" w:hAnsi="Arial" w:cs="Arial"/>
          <w:sz w:val="24"/>
          <w:szCs w:val="24"/>
          <w:lang w:val="es-ES"/>
        </w:rPr>
        <w:t xml:space="preserve">Además, </w:t>
      </w:r>
      <w:r w:rsidRPr="00566739">
        <w:rPr>
          <w:rFonts w:ascii="Arial" w:hAnsi="Arial" w:cs="Arial"/>
          <w:sz w:val="24"/>
          <w:szCs w:val="24"/>
          <w:lang w:val="es-ES"/>
        </w:rPr>
        <w:t xml:space="preserve">se </w:t>
      </w:r>
      <w:r w:rsidR="00DE76C4">
        <w:rPr>
          <w:rFonts w:ascii="Arial" w:hAnsi="Arial" w:cs="Arial"/>
          <w:sz w:val="24"/>
          <w:szCs w:val="24"/>
          <w:lang w:val="es-ES"/>
        </w:rPr>
        <w:t>encuentran</w:t>
      </w:r>
      <w:r w:rsidRPr="00566739">
        <w:rPr>
          <w:rFonts w:ascii="Arial" w:hAnsi="Arial" w:cs="Arial"/>
          <w:sz w:val="24"/>
          <w:szCs w:val="24"/>
          <w:lang w:val="es-ES"/>
        </w:rPr>
        <w:t xml:space="preserve"> disposiciones de crecimiento verde dentro de las labores de ciertas entidades oficiales; así como también la emisión —en el 2018— de una Política Pública en la cual se establecen metas puntuales y concretas, </w:t>
      </w:r>
      <w:r w:rsidR="00DE76C4">
        <w:rPr>
          <w:rFonts w:ascii="Arial" w:hAnsi="Arial" w:cs="Arial"/>
          <w:sz w:val="24"/>
          <w:szCs w:val="24"/>
          <w:lang w:val="es-ES"/>
        </w:rPr>
        <w:t>e igualmente</w:t>
      </w:r>
      <w:r w:rsidRPr="00566739">
        <w:rPr>
          <w:rFonts w:ascii="Arial" w:hAnsi="Arial" w:cs="Arial"/>
          <w:sz w:val="24"/>
          <w:szCs w:val="24"/>
          <w:lang w:val="es-ES"/>
        </w:rPr>
        <w:t xml:space="preserve"> estrategias, para que las entidades del ejecutivo adopten e implementen los ODS en Colombia. </w:t>
      </w:r>
    </w:p>
    <w:p w14:paraId="2929ABD9" w14:textId="77777777" w:rsidR="00566739" w:rsidRPr="00566739" w:rsidRDefault="00566739" w:rsidP="00566739">
      <w:pPr>
        <w:spacing w:after="0" w:line="360" w:lineRule="auto"/>
        <w:jc w:val="both"/>
        <w:rPr>
          <w:rFonts w:ascii="Arial" w:hAnsi="Arial" w:cs="Arial"/>
          <w:sz w:val="24"/>
          <w:szCs w:val="24"/>
          <w:lang w:val="es-ES"/>
        </w:rPr>
      </w:pPr>
    </w:p>
    <w:p w14:paraId="3EB25F67" w14:textId="705CC75C"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 xml:space="preserve">Adicionalmente, los planes de desarrollo </w:t>
      </w:r>
      <w:r w:rsidR="00DC2C94">
        <w:rPr>
          <w:rFonts w:ascii="Arial" w:hAnsi="Arial" w:cs="Arial"/>
          <w:sz w:val="24"/>
          <w:szCs w:val="24"/>
          <w:lang w:val="es-ES"/>
        </w:rPr>
        <w:t xml:space="preserve">nacional de 2014 y 2018 </w:t>
      </w:r>
      <w:r w:rsidRPr="00566739">
        <w:rPr>
          <w:rFonts w:ascii="Arial" w:hAnsi="Arial" w:cs="Arial"/>
          <w:sz w:val="24"/>
          <w:szCs w:val="24"/>
          <w:lang w:val="es-ES"/>
        </w:rPr>
        <w:t xml:space="preserve">ya han sentado bases de legalidad, emprendimiento y equidad que permiten alcanzar, a largo plazo, los Objetivos de Desarrollo Sostenible </w:t>
      </w:r>
      <w:r w:rsidR="00DC2C94">
        <w:rPr>
          <w:rFonts w:ascii="Arial" w:hAnsi="Arial" w:cs="Arial"/>
          <w:sz w:val="24"/>
          <w:szCs w:val="24"/>
          <w:lang w:val="es-ES"/>
        </w:rPr>
        <w:t xml:space="preserve">para el año </w:t>
      </w:r>
      <w:r w:rsidRPr="00566739">
        <w:rPr>
          <w:rFonts w:ascii="Arial" w:hAnsi="Arial" w:cs="Arial"/>
          <w:sz w:val="24"/>
          <w:szCs w:val="24"/>
          <w:lang w:val="es-ES"/>
        </w:rPr>
        <w:t xml:space="preserve">2030. </w:t>
      </w:r>
      <w:r w:rsidRPr="00566739">
        <w:rPr>
          <w:rFonts w:ascii="Arial" w:hAnsi="Arial" w:cs="Arial"/>
          <w:b/>
          <w:bCs/>
          <w:sz w:val="24"/>
          <w:szCs w:val="24"/>
          <w:u w:val="single"/>
          <w:lang w:val="es-ES"/>
        </w:rPr>
        <w:t>En consecuencia, se recomienda que las Entidades Fiscalizadoras adopten las medidas internas que sean necesarias para auditar con especial esmero el des</w:t>
      </w:r>
      <w:r w:rsidR="00DC2C94">
        <w:rPr>
          <w:rFonts w:ascii="Arial" w:hAnsi="Arial" w:cs="Arial"/>
          <w:b/>
          <w:bCs/>
          <w:sz w:val="24"/>
          <w:szCs w:val="24"/>
          <w:u w:val="single"/>
          <w:lang w:val="es-ES"/>
        </w:rPr>
        <w:t>arrollo</w:t>
      </w:r>
      <w:r w:rsidRPr="00566739">
        <w:rPr>
          <w:rFonts w:ascii="Arial" w:hAnsi="Arial" w:cs="Arial"/>
          <w:b/>
          <w:bCs/>
          <w:sz w:val="24"/>
          <w:szCs w:val="24"/>
          <w:u w:val="single"/>
          <w:lang w:val="es-ES"/>
        </w:rPr>
        <w:t xml:space="preserve"> de aquellos planes y procesos que adopten los O.D.S. y la Agenda 2030, teniendo como marco y parámetros generales la normatividad que posibilita a las entidades fiscalizadoras la vigilancia de las entidades obligadas; y de ser posible adopten el Marco Internacional de Referencia INTOSAI (ya a</w:t>
      </w:r>
      <w:r w:rsidR="00053FDD">
        <w:rPr>
          <w:rFonts w:ascii="Arial" w:hAnsi="Arial" w:cs="Arial"/>
          <w:b/>
          <w:bCs/>
          <w:sz w:val="24"/>
          <w:szCs w:val="24"/>
          <w:u w:val="single"/>
          <w:lang w:val="es-ES"/>
        </w:rPr>
        <w:t>cogido</w:t>
      </w:r>
      <w:r w:rsidRPr="00566739">
        <w:rPr>
          <w:rFonts w:ascii="Arial" w:hAnsi="Arial" w:cs="Arial"/>
          <w:b/>
          <w:bCs/>
          <w:sz w:val="24"/>
          <w:szCs w:val="24"/>
          <w:u w:val="single"/>
          <w:lang w:val="es-ES"/>
        </w:rPr>
        <w:t xml:space="preserve"> por la Contraloría General de la República) en lo referente a las “Auditorías de Desempeño”. </w:t>
      </w:r>
    </w:p>
    <w:p w14:paraId="5C02B567" w14:textId="77777777" w:rsidR="00566739" w:rsidRPr="00566739" w:rsidRDefault="00566739" w:rsidP="00566739">
      <w:pPr>
        <w:spacing w:after="0" w:line="360" w:lineRule="auto"/>
        <w:jc w:val="both"/>
        <w:rPr>
          <w:rFonts w:ascii="Arial" w:hAnsi="Arial" w:cs="Arial"/>
          <w:b/>
          <w:bCs/>
          <w:sz w:val="24"/>
          <w:szCs w:val="24"/>
          <w:u w:val="single"/>
          <w:lang w:val="es-ES"/>
        </w:rPr>
      </w:pPr>
    </w:p>
    <w:p w14:paraId="6EF61917" w14:textId="1084D433"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En cuanto a la Contraloría General de la República, se observa que esta entidad se encuentra a la vanguardia en materia de auditoría de los O.D.S. y la Agenda 2030, pues mediante la norma general que la faculta para realizar la labor fiscalizadora, internamente creó un marco institucional para estos efectos. Así, a partir de la creación de la Contraloría Delegada para el Medio Ambiente, la entidad comenzó el ejercicio de vigilancia fiscal frente al desarrollo sostenible y la minimización de los impactos y riesgos ambientales. Para ello, esta dependencia realiza control fiscal sobre las actividades de 49 entidades públicas, tales como las corporaciones autónomas regionales</w:t>
      </w:r>
      <w:r w:rsidR="00DC556D">
        <w:rPr>
          <w:rFonts w:ascii="Arial" w:hAnsi="Arial" w:cs="Arial"/>
          <w:sz w:val="24"/>
          <w:szCs w:val="24"/>
          <w:lang w:val="es-ES"/>
        </w:rPr>
        <w:t xml:space="preserve">, </w:t>
      </w:r>
      <w:r w:rsidR="00DC2C94">
        <w:rPr>
          <w:rFonts w:ascii="Arial" w:hAnsi="Arial" w:cs="Arial"/>
          <w:sz w:val="24"/>
          <w:szCs w:val="24"/>
          <w:lang w:val="es-ES"/>
        </w:rPr>
        <w:t xml:space="preserve">los </w:t>
      </w:r>
      <w:r w:rsidRPr="00566739">
        <w:rPr>
          <w:rFonts w:ascii="Arial" w:hAnsi="Arial" w:cs="Arial"/>
          <w:sz w:val="24"/>
          <w:szCs w:val="24"/>
          <w:lang w:val="es-ES"/>
        </w:rPr>
        <w:t>institutos de investigación científica a cargo del Estado</w:t>
      </w:r>
      <w:r w:rsidR="00DC556D">
        <w:rPr>
          <w:rFonts w:ascii="Arial" w:hAnsi="Arial" w:cs="Arial"/>
          <w:sz w:val="24"/>
          <w:szCs w:val="24"/>
          <w:lang w:val="es-ES"/>
        </w:rPr>
        <w:t>,</w:t>
      </w:r>
      <w:r w:rsidRPr="00566739">
        <w:rPr>
          <w:rFonts w:ascii="Arial" w:hAnsi="Arial" w:cs="Arial"/>
          <w:sz w:val="24"/>
          <w:szCs w:val="24"/>
          <w:lang w:val="es-ES"/>
        </w:rPr>
        <w:t xml:space="preserve"> </w:t>
      </w:r>
      <w:r w:rsidR="00DC2C94">
        <w:rPr>
          <w:rFonts w:ascii="Arial" w:hAnsi="Arial" w:cs="Arial"/>
          <w:sz w:val="24"/>
          <w:szCs w:val="24"/>
          <w:lang w:val="es-ES"/>
        </w:rPr>
        <w:t xml:space="preserve">las </w:t>
      </w:r>
      <w:r w:rsidRPr="00566739">
        <w:rPr>
          <w:rFonts w:ascii="Arial" w:hAnsi="Arial" w:cs="Arial"/>
          <w:sz w:val="24"/>
          <w:szCs w:val="24"/>
          <w:lang w:val="es-ES"/>
        </w:rPr>
        <w:t xml:space="preserve">entidades </w:t>
      </w:r>
      <w:r w:rsidR="00DC2C94">
        <w:rPr>
          <w:rFonts w:ascii="Arial" w:hAnsi="Arial" w:cs="Arial"/>
          <w:sz w:val="24"/>
          <w:szCs w:val="24"/>
          <w:lang w:val="es-ES"/>
        </w:rPr>
        <w:t>adscritas al Ministerio del Medio A</w:t>
      </w:r>
      <w:r w:rsidRPr="00566739">
        <w:rPr>
          <w:rFonts w:ascii="Arial" w:hAnsi="Arial" w:cs="Arial"/>
          <w:sz w:val="24"/>
          <w:szCs w:val="24"/>
          <w:lang w:val="es-ES"/>
        </w:rPr>
        <w:t xml:space="preserve">mbiente y </w:t>
      </w:r>
      <w:r w:rsidR="00DC2C94">
        <w:rPr>
          <w:rFonts w:ascii="Arial" w:hAnsi="Arial" w:cs="Arial"/>
          <w:sz w:val="24"/>
          <w:szCs w:val="24"/>
          <w:lang w:val="es-ES"/>
        </w:rPr>
        <w:t>D</w:t>
      </w:r>
      <w:r w:rsidRPr="00566739">
        <w:rPr>
          <w:rFonts w:ascii="Arial" w:hAnsi="Arial" w:cs="Arial"/>
          <w:sz w:val="24"/>
          <w:szCs w:val="24"/>
          <w:lang w:val="es-ES"/>
        </w:rPr>
        <w:t xml:space="preserve">esarrollo </w:t>
      </w:r>
      <w:r w:rsidR="00DC2C94">
        <w:rPr>
          <w:rFonts w:ascii="Arial" w:hAnsi="Arial" w:cs="Arial"/>
          <w:sz w:val="24"/>
          <w:szCs w:val="24"/>
          <w:lang w:val="es-ES"/>
        </w:rPr>
        <w:t>S</w:t>
      </w:r>
      <w:r w:rsidRPr="00566739">
        <w:rPr>
          <w:rFonts w:ascii="Arial" w:hAnsi="Arial" w:cs="Arial"/>
          <w:sz w:val="24"/>
          <w:szCs w:val="24"/>
          <w:lang w:val="es-ES"/>
        </w:rPr>
        <w:t>ostenible</w:t>
      </w:r>
      <w:r w:rsidR="00DC556D">
        <w:rPr>
          <w:rFonts w:ascii="Arial" w:hAnsi="Arial" w:cs="Arial"/>
          <w:sz w:val="24"/>
          <w:szCs w:val="24"/>
          <w:lang w:val="es-ES"/>
        </w:rPr>
        <w:t xml:space="preserve">, </w:t>
      </w:r>
      <w:r w:rsidRPr="00566739">
        <w:rPr>
          <w:rFonts w:ascii="Arial" w:hAnsi="Arial" w:cs="Arial"/>
          <w:sz w:val="24"/>
          <w:szCs w:val="24"/>
          <w:lang w:val="es-ES"/>
        </w:rPr>
        <w:t xml:space="preserve">entre otras. </w:t>
      </w:r>
    </w:p>
    <w:p w14:paraId="56843DDC" w14:textId="77777777" w:rsidR="00DC2C94" w:rsidRDefault="00DC2C94" w:rsidP="00566739">
      <w:pPr>
        <w:spacing w:after="0" w:line="360" w:lineRule="auto"/>
        <w:jc w:val="both"/>
        <w:rPr>
          <w:rFonts w:ascii="Arial" w:hAnsi="Arial" w:cs="Arial"/>
          <w:sz w:val="24"/>
          <w:szCs w:val="24"/>
          <w:lang w:val="es-ES"/>
        </w:rPr>
      </w:pPr>
    </w:p>
    <w:p w14:paraId="722D7E0A" w14:textId="122833A7" w:rsidR="00566739" w:rsidRPr="00566739" w:rsidRDefault="00DC2C94" w:rsidP="00566739">
      <w:pPr>
        <w:spacing w:after="0" w:line="360" w:lineRule="auto"/>
        <w:jc w:val="both"/>
        <w:rPr>
          <w:rFonts w:ascii="Arial" w:hAnsi="Arial" w:cs="Arial"/>
          <w:sz w:val="24"/>
          <w:szCs w:val="24"/>
          <w:lang w:val="es-ES"/>
        </w:rPr>
      </w:pPr>
      <w:r>
        <w:rPr>
          <w:rFonts w:ascii="Arial" w:hAnsi="Arial" w:cs="Arial"/>
          <w:sz w:val="24"/>
          <w:szCs w:val="24"/>
          <w:lang w:val="es-ES"/>
        </w:rPr>
        <w:t xml:space="preserve">Adicionalmente, en la CGR </w:t>
      </w:r>
      <w:r w:rsidR="00566739" w:rsidRPr="00566739">
        <w:rPr>
          <w:rFonts w:ascii="Arial" w:hAnsi="Arial" w:cs="Arial"/>
          <w:sz w:val="24"/>
          <w:szCs w:val="24"/>
          <w:lang w:val="es-ES"/>
        </w:rPr>
        <w:t xml:space="preserve">se establecieron los lineamientos para </w:t>
      </w:r>
      <w:r w:rsidR="008E2E2C">
        <w:rPr>
          <w:rFonts w:ascii="Arial" w:hAnsi="Arial" w:cs="Arial"/>
          <w:sz w:val="24"/>
          <w:szCs w:val="24"/>
          <w:lang w:val="es-ES"/>
        </w:rPr>
        <w:t>realizar</w:t>
      </w:r>
      <w:r w:rsidR="00566739" w:rsidRPr="00566739">
        <w:rPr>
          <w:rFonts w:ascii="Arial" w:hAnsi="Arial" w:cs="Arial"/>
          <w:sz w:val="24"/>
          <w:szCs w:val="24"/>
          <w:lang w:val="es-ES"/>
        </w:rPr>
        <w:t xml:space="preserve"> la denominada “Auditoría de Desempeño”,</w:t>
      </w:r>
      <w:r w:rsidR="00DC556D">
        <w:rPr>
          <w:rFonts w:ascii="Arial" w:hAnsi="Arial" w:cs="Arial"/>
          <w:sz w:val="24"/>
          <w:szCs w:val="24"/>
          <w:lang w:val="es-ES"/>
        </w:rPr>
        <w:t xml:space="preserve"> </w:t>
      </w:r>
      <w:r w:rsidR="008E2E2C">
        <w:rPr>
          <w:rFonts w:ascii="Arial" w:hAnsi="Arial" w:cs="Arial"/>
          <w:sz w:val="24"/>
          <w:szCs w:val="24"/>
          <w:lang w:val="es-ES"/>
        </w:rPr>
        <w:t xml:space="preserve">que, </w:t>
      </w:r>
      <w:r w:rsidR="00566739" w:rsidRPr="00566739">
        <w:rPr>
          <w:rFonts w:ascii="Arial" w:hAnsi="Arial" w:cs="Arial"/>
          <w:sz w:val="24"/>
          <w:szCs w:val="24"/>
          <w:lang w:val="es-ES"/>
        </w:rPr>
        <w:t xml:space="preserve">según las recomendaciones internacionales, es el instrumento de control fiscal posterior y selectivo adecuado para vigilar el desarrollo de las metas </w:t>
      </w:r>
      <w:r w:rsidR="00DC556D">
        <w:rPr>
          <w:rFonts w:ascii="Arial" w:hAnsi="Arial" w:cs="Arial"/>
          <w:sz w:val="24"/>
          <w:szCs w:val="24"/>
          <w:lang w:val="es-ES"/>
        </w:rPr>
        <w:t>en referencia.</w:t>
      </w:r>
      <w:r w:rsidR="00566739" w:rsidRPr="00566739">
        <w:rPr>
          <w:rFonts w:ascii="Arial" w:hAnsi="Arial" w:cs="Arial"/>
          <w:sz w:val="24"/>
          <w:szCs w:val="24"/>
          <w:lang w:val="es-ES"/>
        </w:rPr>
        <w:t xml:space="preserve"> Inclusive, a la fecha se tiene registro de una evaluación efectuada por dicha entidad </w:t>
      </w:r>
      <w:r w:rsidR="00053FDD">
        <w:rPr>
          <w:rFonts w:ascii="Arial" w:hAnsi="Arial" w:cs="Arial"/>
          <w:sz w:val="24"/>
          <w:szCs w:val="24"/>
          <w:lang w:val="es-ES"/>
        </w:rPr>
        <w:t xml:space="preserve">en el año </w:t>
      </w:r>
      <w:r w:rsidR="00566739" w:rsidRPr="00566739">
        <w:rPr>
          <w:rFonts w:ascii="Arial" w:hAnsi="Arial" w:cs="Arial"/>
          <w:sz w:val="24"/>
          <w:szCs w:val="24"/>
          <w:lang w:val="es-ES"/>
        </w:rPr>
        <w:t xml:space="preserve">2018, donde fiscalizó la manera </w:t>
      </w:r>
      <w:r w:rsidR="00DC556D">
        <w:rPr>
          <w:rFonts w:ascii="Arial" w:hAnsi="Arial" w:cs="Arial"/>
          <w:sz w:val="24"/>
          <w:szCs w:val="24"/>
          <w:lang w:val="es-ES"/>
        </w:rPr>
        <w:t>como</w:t>
      </w:r>
      <w:r w:rsidR="00566739" w:rsidRPr="00566739">
        <w:rPr>
          <w:rFonts w:ascii="Arial" w:hAnsi="Arial" w:cs="Arial"/>
          <w:sz w:val="24"/>
          <w:szCs w:val="24"/>
          <w:lang w:val="es-ES"/>
        </w:rPr>
        <w:t xml:space="preserve"> se estaba</w:t>
      </w:r>
      <w:r>
        <w:rPr>
          <w:rFonts w:ascii="Arial" w:hAnsi="Arial" w:cs="Arial"/>
          <w:sz w:val="24"/>
          <w:szCs w:val="24"/>
          <w:lang w:val="es-ES"/>
        </w:rPr>
        <w:t>n</w:t>
      </w:r>
      <w:r w:rsidR="00566739" w:rsidRPr="00566739">
        <w:rPr>
          <w:rFonts w:ascii="Arial" w:hAnsi="Arial" w:cs="Arial"/>
          <w:sz w:val="24"/>
          <w:szCs w:val="24"/>
          <w:lang w:val="es-ES"/>
        </w:rPr>
        <w:t xml:space="preserve"> adoptando los O.D.S., sobre todo en las materias de “aplicación inmediata” propuestas por la ONU. </w:t>
      </w:r>
    </w:p>
    <w:p w14:paraId="56493B0B" w14:textId="77777777" w:rsidR="00566739" w:rsidRPr="00566739" w:rsidRDefault="00566739" w:rsidP="00566739">
      <w:pPr>
        <w:spacing w:after="0" w:line="360" w:lineRule="auto"/>
        <w:jc w:val="both"/>
        <w:rPr>
          <w:rFonts w:ascii="Arial" w:hAnsi="Arial" w:cs="Arial"/>
          <w:sz w:val="24"/>
          <w:szCs w:val="24"/>
          <w:lang w:val="es-ES"/>
        </w:rPr>
      </w:pPr>
    </w:p>
    <w:p w14:paraId="526B071C" w14:textId="7B86D5A9"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Se recomienda que las otras entidades fiscalizadoras superiores repliquen las buenas prácticas adoptadas por la C.G.R. en la materia y adopten las medidas que consideren necesarias teniendo como base lo desarrollado por esta entidad. Adicionalmente, se recomienda que sea la Contraloría General de la República quien se encargue de exponer y explicar a las otras Entidades de Fiscalización, mediante mecanismos de capacitación, las disposiciones internacionales en</w:t>
      </w:r>
      <w:r w:rsidR="008E2E2C">
        <w:rPr>
          <w:rFonts w:ascii="Arial" w:hAnsi="Arial" w:cs="Arial"/>
          <w:b/>
          <w:bCs/>
          <w:sz w:val="24"/>
          <w:szCs w:val="24"/>
          <w:u w:val="single"/>
          <w:lang w:val="es-ES"/>
        </w:rPr>
        <w:t xml:space="preserve"> lo tocante a la a</w:t>
      </w:r>
      <w:r w:rsidRPr="00566739">
        <w:rPr>
          <w:rFonts w:ascii="Arial" w:hAnsi="Arial" w:cs="Arial"/>
          <w:b/>
          <w:bCs/>
          <w:sz w:val="24"/>
          <w:szCs w:val="24"/>
          <w:u w:val="single"/>
          <w:lang w:val="es-ES"/>
        </w:rPr>
        <w:t xml:space="preserve">uditoría de la Agenda 2030 y los Objetivos de Desarrollo Sostenible que ésta ya viene aplicando. Por último, se recomienda que la Auditoría General de la República </w:t>
      </w:r>
      <w:r w:rsidR="006B08C4">
        <w:rPr>
          <w:rFonts w:ascii="Arial" w:hAnsi="Arial" w:cs="Arial"/>
          <w:b/>
          <w:bCs/>
          <w:sz w:val="24"/>
          <w:szCs w:val="24"/>
          <w:u w:val="single"/>
          <w:lang w:val="es-ES"/>
        </w:rPr>
        <w:t xml:space="preserve">continúe </w:t>
      </w:r>
      <w:r w:rsidRPr="00566739">
        <w:rPr>
          <w:rFonts w:ascii="Arial" w:hAnsi="Arial" w:cs="Arial"/>
          <w:b/>
          <w:bCs/>
          <w:sz w:val="24"/>
          <w:szCs w:val="24"/>
          <w:u w:val="single"/>
          <w:lang w:val="es-ES"/>
        </w:rPr>
        <w:t>audit</w:t>
      </w:r>
      <w:r w:rsidR="006B08C4">
        <w:rPr>
          <w:rFonts w:ascii="Arial" w:hAnsi="Arial" w:cs="Arial"/>
          <w:b/>
          <w:bCs/>
          <w:sz w:val="24"/>
          <w:szCs w:val="24"/>
          <w:u w:val="single"/>
          <w:lang w:val="es-ES"/>
        </w:rPr>
        <w:t>ando</w:t>
      </w:r>
      <w:r w:rsidRPr="00566739">
        <w:rPr>
          <w:rFonts w:ascii="Arial" w:hAnsi="Arial" w:cs="Arial"/>
          <w:b/>
          <w:bCs/>
          <w:sz w:val="24"/>
          <w:szCs w:val="24"/>
          <w:u w:val="single"/>
          <w:lang w:val="es-ES"/>
        </w:rPr>
        <w:t xml:space="preserve"> los procesos de vigilancia que </w:t>
      </w:r>
      <w:r w:rsidR="000E7766">
        <w:rPr>
          <w:rFonts w:ascii="Arial" w:hAnsi="Arial" w:cs="Arial"/>
          <w:b/>
          <w:bCs/>
          <w:sz w:val="24"/>
          <w:szCs w:val="24"/>
          <w:u w:val="single"/>
          <w:lang w:val="es-ES"/>
        </w:rPr>
        <w:t>adelanta</w:t>
      </w:r>
      <w:r w:rsidR="006B08C4">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la C.G.R., a fin de garantizar una correcta </w:t>
      </w:r>
      <w:r w:rsidRPr="00566739">
        <w:rPr>
          <w:rFonts w:ascii="Arial" w:hAnsi="Arial" w:cs="Arial"/>
          <w:b/>
          <w:bCs/>
          <w:sz w:val="24"/>
          <w:szCs w:val="24"/>
          <w:u w:val="single"/>
          <w:lang w:val="es-ES"/>
        </w:rPr>
        <w:lastRenderedPageBreak/>
        <w:t xml:space="preserve">adopción de los O.D.S y la Agenda 2030 en </w:t>
      </w:r>
      <w:r w:rsidR="006B08C4">
        <w:rPr>
          <w:rFonts w:ascii="Arial" w:hAnsi="Arial" w:cs="Arial"/>
          <w:b/>
          <w:bCs/>
          <w:sz w:val="24"/>
          <w:szCs w:val="24"/>
          <w:u w:val="single"/>
          <w:lang w:val="es-ES"/>
        </w:rPr>
        <w:t>todas las entidades públicas del país.</w:t>
      </w:r>
      <w:r w:rsidRPr="00566739">
        <w:rPr>
          <w:rFonts w:ascii="Arial" w:hAnsi="Arial" w:cs="Arial"/>
          <w:b/>
          <w:bCs/>
          <w:sz w:val="24"/>
          <w:szCs w:val="24"/>
          <w:u w:val="single"/>
          <w:lang w:val="es-ES"/>
        </w:rPr>
        <w:t xml:space="preserve"> </w:t>
      </w:r>
    </w:p>
    <w:p w14:paraId="13D259BB" w14:textId="77777777" w:rsidR="00566739" w:rsidRPr="00566739" w:rsidRDefault="00566739" w:rsidP="00566739">
      <w:pPr>
        <w:spacing w:after="0" w:line="360" w:lineRule="auto"/>
        <w:jc w:val="both"/>
        <w:rPr>
          <w:rFonts w:ascii="Arial" w:hAnsi="Arial" w:cs="Arial"/>
          <w:sz w:val="24"/>
          <w:szCs w:val="24"/>
          <w:lang w:val="es-ES"/>
        </w:rPr>
      </w:pPr>
    </w:p>
    <w:p w14:paraId="3D47B7B1"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3. Conclusiones y recomendaciones sobre el tema “3. Igualdad y enfoque de género”. </w:t>
      </w:r>
    </w:p>
    <w:p w14:paraId="035ECA96" w14:textId="77777777" w:rsidR="00566739" w:rsidRPr="00566739" w:rsidRDefault="00566739" w:rsidP="00566739">
      <w:pPr>
        <w:spacing w:after="0" w:line="360" w:lineRule="auto"/>
        <w:jc w:val="both"/>
        <w:rPr>
          <w:rFonts w:ascii="Arial" w:hAnsi="Arial" w:cs="Arial"/>
          <w:sz w:val="24"/>
          <w:szCs w:val="24"/>
          <w:lang w:val="es-ES"/>
        </w:rPr>
      </w:pPr>
    </w:p>
    <w:p w14:paraId="668E8254" w14:textId="18D1C08E" w:rsidR="00566739" w:rsidRPr="00566739" w:rsidRDefault="000E7766" w:rsidP="00566739">
      <w:pPr>
        <w:spacing w:after="0" w:line="360" w:lineRule="auto"/>
        <w:jc w:val="both"/>
        <w:rPr>
          <w:rFonts w:ascii="Arial" w:hAnsi="Arial" w:cs="Arial"/>
          <w:sz w:val="24"/>
          <w:szCs w:val="24"/>
          <w:lang w:val="es-ES"/>
        </w:rPr>
      </w:pPr>
      <w:r>
        <w:rPr>
          <w:rFonts w:ascii="Arial" w:hAnsi="Arial" w:cs="Arial"/>
          <w:sz w:val="24"/>
          <w:szCs w:val="24"/>
          <w:lang w:val="es-ES"/>
        </w:rPr>
        <w:t>L</w:t>
      </w:r>
      <w:r w:rsidR="00566739" w:rsidRPr="00566739">
        <w:rPr>
          <w:rFonts w:ascii="Arial" w:hAnsi="Arial" w:cs="Arial"/>
          <w:sz w:val="24"/>
          <w:szCs w:val="24"/>
          <w:lang w:val="es-ES"/>
        </w:rPr>
        <w:t xml:space="preserve">a igualdad y el enfoque de género tienen singular importancia en las disposiciones internacionales. Por un lado, normatividad en esta materia ha sido acogida en la Declaración de Santo Domingo de 2012 de la OLACEFS; como también en los Objetivos de Desarrollo Sostenible, donde su Objetivo #5 es “Igualdad de género”.  </w:t>
      </w:r>
    </w:p>
    <w:p w14:paraId="042AC64F" w14:textId="77777777" w:rsidR="00566739" w:rsidRPr="00566739" w:rsidRDefault="00566739" w:rsidP="00566739">
      <w:pPr>
        <w:spacing w:after="0" w:line="360" w:lineRule="auto"/>
        <w:jc w:val="both"/>
        <w:rPr>
          <w:rFonts w:ascii="Arial" w:hAnsi="Arial" w:cs="Arial"/>
          <w:sz w:val="24"/>
          <w:szCs w:val="24"/>
          <w:lang w:val="es-ES"/>
        </w:rPr>
      </w:pPr>
    </w:p>
    <w:p w14:paraId="323E4376" w14:textId="2E035C5D" w:rsidR="00062D4E"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En este sentido, las disposiciones y recomendaciones internacionales frente a</w:t>
      </w:r>
      <w:r w:rsidR="000E7766">
        <w:rPr>
          <w:rFonts w:ascii="Arial" w:hAnsi="Arial" w:cs="Arial"/>
          <w:sz w:val="24"/>
          <w:szCs w:val="24"/>
          <w:lang w:val="es-ES"/>
        </w:rPr>
        <w:t>l</w:t>
      </w:r>
      <w:r w:rsidRPr="00566739">
        <w:rPr>
          <w:rFonts w:ascii="Arial" w:hAnsi="Arial" w:cs="Arial"/>
          <w:sz w:val="24"/>
          <w:szCs w:val="24"/>
          <w:lang w:val="es-ES"/>
        </w:rPr>
        <w:t xml:space="preserve"> punto son las </w:t>
      </w:r>
      <w:r w:rsidR="000E7766">
        <w:rPr>
          <w:rFonts w:ascii="Arial" w:hAnsi="Arial" w:cs="Arial"/>
          <w:sz w:val="24"/>
          <w:szCs w:val="24"/>
          <w:lang w:val="es-ES"/>
        </w:rPr>
        <w:t>mismas señaladas</w:t>
      </w:r>
      <w:r w:rsidRPr="00566739">
        <w:rPr>
          <w:rFonts w:ascii="Arial" w:hAnsi="Arial" w:cs="Arial"/>
          <w:sz w:val="24"/>
          <w:szCs w:val="24"/>
          <w:lang w:val="es-ES"/>
        </w:rPr>
        <w:t xml:space="preserve"> en el </w:t>
      </w:r>
      <w:r w:rsidR="000E7766">
        <w:rPr>
          <w:rFonts w:ascii="Arial" w:hAnsi="Arial" w:cs="Arial"/>
          <w:sz w:val="24"/>
          <w:szCs w:val="24"/>
          <w:lang w:val="es-ES"/>
        </w:rPr>
        <w:t>capítulo anterior (</w:t>
      </w:r>
      <w:r w:rsidRPr="00566739">
        <w:rPr>
          <w:rFonts w:ascii="Arial" w:hAnsi="Arial" w:cs="Arial"/>
          <w:sz w:val="24"/>
          <w:szCs w:val="24"/>
          <w:lang w:val="es-ES"/>
        </w:rPr>
        <w:t xml:space="preserve">“2. Desarrollo sostenible y medio ambiente”), pues como se puede ver en </w:t>
      </w:r>
      <w:r w:rsidR="000E7766">
        <w:rPr>
          <w:rFonts w:ascii="Arial" w:hAnsi="Arial" w:cs="Arial"/>
          <w:sz w:val="24"/>
          <w:szCs w:val="24"/>
          <w:lang w:val="es-ES"/>
        </w:rPr>
        <w:t xml:space="preserve">el cuadro </w:t>
      </w:r>
      <w:r w:rsidRPr="00566739">
        <w:rPr>
          <w:rFonts w:ascii="Arial" w:hAnsi="Arial" w:cs="Arial"/>
          <w:sz w:val="24"/>
          <w:szCs w:val="24"/>
          <w:lang w:val="es-ES"/>
        </w:rPr>
        <w:t>comparat</w:t>
      </w:r>
      <w:r w:rsidR="000E7766">
        <w:rPr>
          <w:rFonts w:ascii="Arial" w:hAnsi="Arial" w:cs="Arial"/>
          <w:sz w:val="24"/>
          <w:szCs w:val="24"/>
          <w:lang w:val="es-ES"/>
        </w:rPr>
        <w:t xml:space="preserve">ivo que hace parte de este trabajo, </w:t>
      </w:r>
      <w:r w:rsidRPr="00566739">
        <w:rPr>
          <w:rFonts w:ascii="Arial" w:hAnsi="Arial" w:cs="Arial"/>
          <w:sz w:val="24"/>
          <w:szCs w:val="24"/>
          <w:lang w:val="es-ES"/>
        </w:rPr>
        <w:t>son</w:t>
      </w:r>
      <w:r w:rsidR="000E7766">
        <w:rPr>
          <w:rFonts w:ascii="Arial" w:hAnsi="Arial" w:cs="Arial"/>
          <w:sz w:val="24"/>
          <w:szCs w:val="24"/>
          <w:lang w:val="es-ES"/>
        </w:rPr>
        <w:t xml:space="preserve"> </w:t>
      </w:r>
      <w:r w:rsidRPr="00566739">
        <w:rPr>
          <w:rFonts w:ascii="Arial" w:hAnsi="Arial" w:cs="Arial"/>
          <w:sz w:val="24"/>
          <w:szCs w:val="24"/>
          <w:lang w:val="es-ES"/>
        </w:rPr>
        <w:t xml:space="preserve">idénticas. </w:t>
      </w:r>
      <w:r w:rsidR="000E7766">
        <w:rPr>
          <w:rFonts w:ascii="Arial" w:hAnsi="Arial" w:cs="Arial"/>
          <w:sz w:val="24"/>
          <w:szCs w:val="24"/>
          <w:lang w:val="es-ES"/>
        </w:rPr>
        <w:t>Por consiguiente, las observaciones,</w:t>
      </w:r>
      <w:r w:rsidRPr="00566739">
        <w:rPr>
          <w:rFonts w:ascii="Arial" w:hAnsi="Arial" w:cs="Arial"/>
          <w:sz w:val="24"/>
          <w:szCs w:val="24"/>
          <w:lang w:val="es-ES"/>
        </w:rPr>
        <w:t xml:space="preserve"> conclusiones y recomendaciones </w:t>
      </w:r>
      <w:r w:rsidR="000E7766">
        <w:rPr>
          <w:rFonts w:ascii="Arial" w:hAnsi="Arial" w:cs="Arial"/>
          <w:sz w:val="24"/>
          <w:szCs w:val="24"/>
          <w:lang w:val="es-ES"/>
        </w:rPr>
        <w:t xml:space="preserve">allí expuestas </w:t>
      </w:r>
      <w:r w:rsidRPr="00566739">
        <w:rPr>
          <w:rFonts w:ascii="Arial" w:hAnsi="Arial" w:cs="Arial"/>
          <w:sz w:val="24"/>
          <w:szCs w:val="24"/>
          <w:lang w:val="es-ES"/>
        </w:rPr>
        <w:t xml:space="preserve">son aplicables </w:t>
      </w:r>
      <w:r w:rsidR="000E7766">
        <w:rPr>
          <w:rFonts w:ascii="Arial" w:hAnsi="Arial" w:cs="Arial"/>
          <w:sz w:val="24"/>
          <w:szCs w:val="24"/>
          <w:lang w:val="es-ES"/>
        </w:rPr>
        <w:t xml:space="preserve">por igual </w:t>
      </w:r>
      <w:r w:rsidR="00053FDD">
        <w:rPr>
          <w:rFonts w:ascii="Arial" w:hAnsi="Arial" w:cs="Arial"/>
          <w:sz w:val="24"/>
          <w:szCs w:val="24"/>
          <w:lang w:val="es-ES"/>
        </w:rPr>
        <w:t>a</w:t>
      </w:r>
      <w:r w:rsidR="000E7766">
        <w:rPr>
          <w:rFonts w:ascii="Arial" w:hAnsi="Arial" w:cs="Arial"/>
          <w:sz w:val="24"/>
          <w:szCs w:val="24"/>
          <w:lang w:val="es-ES"/>
        </w:rPr>
        <w:t xml:space="preserve"> este tema, sin que sea </w:t>
      </w:r>
      <w:r w:rsidR="00062D4E">
        <w:rPr>
          <w:rFonts w:ascii="Arial" w:hAnsi="Arial" w:cs="Arial"/>
          <w:sz w:val="24"/>
          <w:szCs w:val="24"/>
          <w:lang w:val="es-ES"/>
        </w:rPr>
        <w:t>necesario repetirlas.</w:t>
      </w:r>
    </w:p>
    <w:p w14:paraId="46BC8B27" w14:textId="77777777" w:rsidR="00062D4E" w:rsidRDefault="00062D4E" w:rsidP="00566739">
      <w:pPr>
        <w:spacing w:after="0" w:line="360" w:lineRule="auto"/>
        <w:jc w:val="both"/>
        <w:rPr>
          <w:rFonts w:ascii="Arial" w:hAnsi="Arial" w:cs="Arial"/>
          <w:sz w:val="24"/>
          <w:szCs w:val="24"/>
          <w:lang w:val="es-ES"/>
        </w:rPr>
      </w:pPr>
    </w:p>
    <w:p w14:paraId="3B4B8329" w14:textId="5C767D0F"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No obstante</w:t>
      </w:r>
      <w:r w:rsidR="00062D4E">
        <w:rPr>
          <w:rFonts w:ascii="Arial" w:hAnsi="Arial" w:cs="Arial"/>
          <w:sz w:val="24"/>
          <w:szCs w:val="24"/>
          <w:lang w:val="es-ES"/>
        </w:rPr>
        <w:t>,</w:t>
      </w:r>
      <w:r w:rsidRPr="00566739">
        <w:rPr>
          <w:rFonts w:ascii="Arial" w:hAnsi="Arial" w:cs="Arial"/>
          <w:sz w:val="24"/>
          <w:szCs w:val="24"/>
          <w:lang w:val="es-ES"/>
        </w:rPr>
        <w:t xml:space="preserve"> sí es preciso mencionar que, como ocurre también con los Objetivos de Desarrollo Sostenible, existen en el ordenamiento jurídico </w:t>
      </w:r>
      <w:r w:rsidR="00053FDD">
        <w:rPr>
          <w:rFonts w:ascii="Arial" w:hAnsi="Arial" w:cs="Arial"/>
          <w:sz w:val="24"/>
          <w:szCs w:val="24"/>
          <w:lang w:val="es-ES"/>
        </w:rPr>
        <w:t xml:space="preserve">interno </w:t>
      </w:r>
      <w:r w:rsidRPr="00566739">
        <w:rPr>
          <w:rFonts w:ascii="Arial" w:hAnsi="Arial" w:cs="Arial"/>
          <w:sz w:val="24"/>
          <w:szCs w:val="24"/>
          <w:lang w:val="es-ES"/>
        </w:rPr>
        <w:t>claras, concretas y contundentes normas para garantizar la igualdad y la equidad de género en la Administración</w:t>
      </w:r>
      <w:r w:rsidR="00062D4E">
        <w:rPr>
          <w:rFonts w:ascii="Arial" w:hAnsi="Arial" w:cs="Arial"/>
          <w:sz w:val="24"/>
          <w:szCs w:val="24"/>
          <w:lang w:val="es-ES"/>
        </w:rPr>
        <w:t xml:space="preserve"> Pública</w:t>
      </w:r>
      <w:r w:rsidRPr="00566739">
        <w:rPr>
          <w:rFonts w:ascii="Arial" w:hAnsi="Arial" w:cs="Arial"/>
          <w:sz w:val="24"/>
          <w:szCs w:val="24"/>
          <w:lang w:val="es-ES"/>
        </w:rPr>
        <w:t>.</w:t>
      </w:r>
      <w:r w:rsidR="00062D4E">
        <w:rPr>
          <w:rFonts w:ascii="Arial" w:hAnsi="Arial" w:cs="Arial"/>
          <w:sz w:val="24"/>
          <w:szCs w:val="24"/>
          <w:lang w:val="es-ES"/>
        </w:rPr>
        <w:t xml:space="preserve"> </w:t>
      </w:r>
      <w:r w:rsidRPr="00566739">
        <w:rPr>
          <w:rFonts w:ascii="Arial" w:hAnsi="Arial" w:cs="Arial"/>
          <w:sz w:val="24"/>
          <w:szCs w:val="24"/>
          <w:lang w:val="es-ES"/>
        </w:rPr>
        <w:t xml:space="preserve"> Así pues, en Colombia se garantiza la igualdad salarial entre hombres y mujeres; </w:t>
      </w:r>
      <w:r w:rsidR="00062D4E">
        <w:rPr>
          <w:rFonts w:ascii="Arial" w:hAnsi="Arial" w:cs="Arial"/>
          <w:sz w:val="24"/>
          <w:szCs w:val="24"/>
          <w:lang w:val="es-ES"/>
        </w:rPr>
        <w:t xml:space="preserve">se investigan y sancionan severamente </w:t>
      </w:r>
      <w:r w:rsidRPr="00566739">
        <w:rPr>
          <w:rFonts w:ascii="Arial" w:hAnsi="Arial" w:cs="Arial"/>
          <w:sz w:val="24"/>
          <w:szCs w:val="24"/>
          <w:lang w:val="es-ES"/>
        </w:rPr>
        <w:t xml:space="preserve">los delitos de violencia contra la mujer; existen medidas de prevención, protección y atención integral a las mujeres víctima de crímenes de violencia de género; se garantizan derechos en materia educativa de niñas, adolescentes y mujeres, tales como la promoción de una vida libre de violencia, la generación de ambientes educativos </w:t>
      </w:r>
      <w:r w:rsidR="00053FDD">
        <w:rPr>
          <w:rFonts w:ascii="Arial" w:hAnsi="Arial" w:cs="Arial"/>
          <w:sz w:val="24"/>
          <w:szCs w:val="24"/>
          <w:lang w:val="es-ES"/>
        </w:rPr>
        <w:t>seguros y tranquilos</w:t>
      </w:r>
      <w:r w:rsidRPr="00566739">
        <w:rPr>
          <w:rFonts w:ascii="Arial" w:hAnsi="Arial" w:cs="Arial"/>
          <w:sz w:val="24"/>
          <w:szCs w:val="24"/>
          <w:lang w:val="es-ES"/>
        </w:rPr>
        <w:t xml:space="preserve">; se fomenta la independencia y libertad de las mujeres; se </w:t>
      </w:r>
      <w:r w:rsidR="00062D4E">
        <w:rPr>
          <w:rFonts w:ascii="Arial" w:hAnsi="Arial" w:cs="Arial"/>
          <w:sz w:val="24"/>
          <w:szCs w:val="24"/>
          <w:lang w:val="es-ES"/>
        </w:rPr>
        <w:t xml:space="preserve">brinda </w:t>
      </w:r>
      <w:r w:rsidRPr="00566739">
        <w:rPr>
          <w:rFonts w:ascii="Arial" w:hAnsi="Arial" w:cs="Arial"/>
          <w:sz w:val="24"/>
          <w:szCs w:val="24"/>
          <w:lang w:val="es-ES"/>
        </w:rPr>
        <w:t>orienta</w:t>
      </w:r>
      <w:r w:rsidR="00062D4E">
        <w:rPr>
          <w:rFonts w:ascii="Arial" w:hAnsi="Arial" w:cs="Arial"/>
          <w:sz w:val="24"/>
          <w:szCs w:val="24"/>
          <w:lang w:val="es-ES"/>
        </w:rPr>
        <w:t>ción y apoyo</w:t>
      </w:r>
      <w:r w:rsidRPr="00566739">
        <w:rPr>
          <w:rFonts w:ascii="Arial" w:hAnsi="Arial" w:cs="Arial"/>
          <w:sz w:val="24"/>
          <w:szCs w:val="24"/>
          <w:lang w:val="es-ES"/>
        </w:rPr>
        <w:t xml:space="preserve"> a aquellas que han sido víctimas de violencia; entre otros aspectos. </w:t>
      </w:r>
      <w:r w:rsidRPr="00566739">
        <w:rPr>
          <w:rFonts w:ascii="Arial" w:hAnsi="Arial" w:cs="Arial"/>
          <w:b/>
          <w:bCs/>
          <w:sz w:val="24"/>
          <w:szCs w:val="24"/>
          <w:u w:val="single"/>
          <w:lang w:val="es-ES"/>
        </w:rPr>
        <w:t xml:space="preserve">Se recomienda que las Entidades Fiscalizadoras Superiores auditen </w:t>
      </w:r>
      <w:r w:rsidR="00062D4E">
        <w:rPr>
          <w:rFonts w:ascii="Arial" w:hAnsi="Arial" w:cs="Arial"/>
          <w:b/>
          <w:bCs/>
          <w:sz w:val="24"/>
          <w:szCs w:val="24"/>
          <w:u w:val="single"/>
          <w:lang w:val="es-ES"/>
        </w:rPr>
        <w:lastRenderedPageBreak/>
        <w:t xml:space="preserve">en las entidades que vigilan el efectivo </w:t>
      </w:r>
      <w:r w:rsidRPr="00566739">
        <w:rPr>
          <w:rFonts w:ascii="Arial" w:hAnsi="Arial" w:cs="Arial"/>
          <w:b/>
          <w:bCs/>
          <w:sz w:val="24"/>
          <w:szCs w:val="24"/>
          <w:u w:val="single"/>
          <w:lang w:val="es-ES"/>
        </w:rPr>
        <w:t>cumplimiento de est</w:t>
      </w:r>
      <w:r w:rsidR="00062D4E">
        <w:rPr>
          <w:rFonts w:ascii="Arial" w:hAnsi="Arial" w:cs="Arial"/>
          <w:b/>
          <w:bCs/>
          <w:sz w:val="24"/>
          <w:szCs w:val="24"/>
          <w:u w:val="single"/>
          <w:lang w:val="es-ES"/>
        </w:rPr>
        <w:t>a</w:t>
      </w:r>
      <w:r w:rsidRPr="00566739">
        <w:rPr>
          <w:rFonts w:ascii="Arial" w:hAnsi="Arial" w:cs="Arial"/>
          <w:b/>
          <w:bCs/>
          <w:sz w:val="24"/>
          <w:szCs w:val="24"/>
          <w:u w:val="single"/>
          <w:lang w:val="es-ES"/>
        </w:rPr>
        <w:t xml:space="preserve">s </w:t>
      </w:r>
      <w:r w:rsidR="00062D4E">
        <w:rPr>
          <w:rFonts w:ascii="Arial" w:hAnsi="Arial" w:cs="Arial"/>
          <w:b/>
          <w:bCs/>
          <w:sz w:val="24"/>
          <w:szCs w:val="24"/>
          <w:u w:val="single"/>
          <w:lang w:val="es-ES"/>
        </w:rPr>
        <w:t>disposiciones especiales consagradas en favor de la mujer.</w:t>
      </w:r>
      <w:r w:rsidRPr="00566739">
        <w:rPr>
          <w:rFonts w:ascii="Arial" w:hAnsi="Arial" w:cs="Arial"/>
          <w:b/>
          <w:bCs/>
          <w:sz w:val="24"/>
          <w:szCs w:val="24"/>
          <w:u w:val="single"/>
          <w:lang w:val="es-ES"/>
        </w:rPr>
        <w:t xml:space="preserve"> </w:t>
      </w:r>
    </w:p>
    <w:p w14:paraId="5AF38C5E" w14:textId="77777777" w:rsidR="00566739" w:rsidRPr="00566739" w:rsidRDefault="00566739" w:rsidP="00566739">
      <w:pPr>
        <w:spacing w:after="0" w:line="360" w:lineRule="auto"/>
        <w:jc w:val="both"/>
        <w:rPr>
          <w:rFonts w:ascii="Arial" w:hAnsi="Arial" w:cs="Arial"/>
          <w:b/>
          <w:bCs/>
          <w:sz w:val="24"/>
          <w:szCs w:val="24"/>
          <w:u w:val="single"/>
          <w:lang w:val="es-ES"/>
        </w:rPr>
      </w:pPr>
    </w:p>
    <w:p w14:paraId="4C5CCF22" w14:textId="00D55B5A" w:rsidR="00566739" w:rsidRPr="00566739" w:rsidRDefault="00566739" w:rsidP="00566739">
      <w:pPr>
        <w:spacing w:after="0" w:line="360" w:lineRule="auto"/>
        <w:jc w:val="both"/>
        <w:rPr>
          <w:rFonts w:ascii="Arial" w:hAnsi="Arial" w:cs="Arial"/>
          <w:sz w:val="24"/>
          <w:szCs w:val="24"/>
        </w:rPr>
      </w:pPr>
      <w:r w:rsidRPr="00566739">
        <w:rPr>
          <w:rFonts w:ascii="Arial" w:hAnsi="Arial" w:cs="Arial"/>
          <w:sz w:val="24"/>
          <w:szCs w:val="24"/>
          <w:lang w:val="es-ES"/>
        </w:rPr>
        <w:t>En materia de regulación fiscal en Colombia</w:t>
      </w:r>
      <w:r w:rsidR="00053FDD">
        <w:rPr>
          <w:rFonts w:ascii="Arial" w:hAnsi="Arial" w:cs="Arial"/>
          <w:sz w:val="24"/>
          <w:szCs w:val="24"/>
          <w:lang w:val="es-ES"/>
        </w:rPr>
        <w:t>,</w:t>
      </w:r>
      <w:r w:rsidRPr="00566739">
        <w:rPr>
          <w:rFonts w:ascii="Arial" w:hAnsi="Arial" w:cs="Arial"/>
          <w:sz w:val="24"/>
          <w:szCs w:val="24"/>
          <w:lang w:val="es-ES"/>
        </w:rPr>
        <w:t xml:space="preserve"> se encuentra que la Contraloría General de la República ha adoptado mecanismos robustos para realizar control fiscal a la política pública con enfoque de equidad de género y diversidad. Se evidencia la creación de un </w:t>
      </w:r>
      <w:r>
        <w:rPr>
          <w:rFonts w:ascii="Arial" w:hAnsi="Arial" w:cs="Arial"/>
          <w:sz w:val="24"/>
          <w:szCs w:val="24"/>
          <w:lang w:val="es-ES"/>
        </w:rPr>
        <w:t>Grupo</w:t>
      </w:r>
      <w:r w:rsidRPr="00566739">
        <w:rPr>
          <w:rFonts w:ascii="Arial" w:hAnsi="Arial" w:cs="Arial"/>
          <w:sz w:val="24"/>
          <w:szCs w:val="24"/>
        </w:rPr>
        <w:t xml:space="preserve"> de Trabajo Interno permanente de género, diversidad y nuevas masculinidades, el cual cuenta con plan de vigilancia y control fiscal en relación con el presupuesto asignado a las entidades y sujetos de control para la ejecución de la política de equidad de género y además </w:t>
      </w:r>
      <w:r w:rsidR="00062D4E">
        <w:rPr>
          <w:rFonts w:ascii="Arial" w:hAnsi="Arial" w:cs="Arial"/>
          <w:sz w:val="24"/>
          <w:szCs w:val="24"/>
        </w:rPr>
        <w:t xml:space="preserve">para </w:t>
      </w:r>
      <w:r w:rsidRPr="00566739">
        <w:rPr>
          <w:rFonts w:ascii="Arial" w:hAnsi="Arial" w:cs="Arial"/>
          <w:sz w:val="24"/>
          <w:szCs w:val="24"/>
        </w:rPr>
        <w:t>asesorar al Contralor General y al Vice</w:t>
      </w:r>
      <w:r w:rsidR="00053FDD">
        <w:rPr>
          <w:rFonts w:ascii="Arial" w:hAnsi="Arial" w:cs="Arial"/>
          <w:sz w:val="24"/>
          <w:szCs w:val="24"/>
        </w:rPr>
        <w:t>-</w:t>
      </w:r>
      <w:r w:rsidRPr="00566739">
        <w:rPr>
          <w:rFonts w:ascii="Arial" w:hAnsi="Arial" w:cs="Arial"/>
          <w:sz w:val="24"/>
          <w:szCs w:val="24"/>
        </w:rPr>
        <w:t xml:space="preserve">contralor en la adopción de medidas </w:t>
      </w:r>
      <w:r w:rsidR="00053FDD">
        <w:rPr>
          <w:rFonts w:ascii="Arial" w:hAnsi="Arial" w:cs="Arial"/>
          <w:sz w:val="24"/>
          <w:szCs w:val="24"/>
        </w:rPr>
        <w:t xml:space="preserve">que </w:t>
      </w:r>
      <w:r w:rsidRPr="00566739">
        <w:rPr>
          <w:rFonts w:ascii="Arial" w:hAnsi="Arial" w:cs="Arial"/>
          <w:sz w:val="24"/>
          <w:szCs w:val="24"/>
        </w:rPr>
        <w:t>benefici</w:t>
      </w:r>
      <w:r w:rsidR="00053FDD">
        <w:rPr>
          <w:rFonts w:ascii="Arial" w:hAnsi="Arial" w:cs="Arial"/>
          <w:sz w:val="24"/>
          <w:szCs w:val="24"/>
        </w:rPr>
        <w:t>en el</w:t>
      </w:r>
      <w:r w:rsidRPr="00566739">
        <w:rPr>
          <w:rFonts w:ascii="Arial" w:hAnsi="Arial" w:cs="Arial"/>
          <w:sz w:val="24"/>
          <w:szCs w:val="24"/>
        </w:rPr>
        <w:t xml:space="preserve"> enfoque de género. Adicionalmente, la </w:t>
      </w:r>
      <w:r>
        <w:rPr>
          <w:rFonts w:ascii="Arial" w:hAnsi="Arial" w:cs="Arial"/>
          <w:sz w:val="24"/>
          <w:szCs w:val="24"/>
        </w:rPr>
        <w:t>Contraloría</w:t>
      </w:r>
      <w:r w:rsidRPr="00566739">
        <w:rPr>
          <w:rFonts w:ascii="Arial" w:hAnsi="Arial" w:cs="Arial"/>
          <w:sz w:val="24"/>
          <w:szCs w:val="24"/>
        </w:rPr>
        <w:t xml:space="preserve"> </w:t>
      </w:r>
      <w:r w:rsidR="00062D4E">
        <w:rPr>
          <w:rFonts w:ascii="Arial" w:hAnsi="Arial" w:cs="Arial"/>
          <w:sz w:val="24"/>
          <w:szCs w:val="24"/>
        </w:rPr>
        <w:t>fiscaliza</w:t>
      </w:r>
      <w:r w:rsidRPr="00566739">
        <w:rPr>
          <w:rFonts w:ascii="Arial" w:hAnsi="Arial" w:cs="Arial"/>
          <w:sz w:val="24"/>
          <w:szCs w:val="24"/>
        </w:rPr>
        <w:t xml:space="preserve"> la aplicación de políticas de enfoque e igualdad </w:t>
      </w:r>
      <w:r>
        <w:rPr>
          <w:rFonts w:ascii="Arial" w:hAnsi="Arial" w:cs="Arial"/>
          <w:sz w:val="24"/>
          <w:szCs w:val="24"/>
        </w:rPr>
        <w:t>de</w:t>
      </w:r>
      <w:r w:rsidRPr="00566739">
        <w:rPr>
          <w:rFonts w:ascii="Arial" w:hAnsi="Arial" w:cs="Arial"/>
          <w:sz w:val="24"/>
          <w:szCs w:val="24"/>
        </w:rPr>
        <w:t xml:space="preserve"> género </w:t>
      </w:r>
      <w:r w:rsidR="00062D4E">
        <w:rPr>
          <w:rFonts w:ascii="Arial" w:hAnsi="Arial" w:cs="Arial"/>
          <w:sz w:val="24"/>
          <w:szCs w:val="24"/>
        </w:rPr>
        <w:t xml:space="preserve">mediante </w:t>
      </w:r>
      <w:r w:rsidRPr="00566739">
        <w:rPr>
          <w:rFonts w:ascii="Arial" w:hAnsi="Arial" w:cs="Arial"/>
          <w:sz w:val="24"/>
          <w:szCs w:val="24"/>
        </w:rPr>
        <w:t>la</w:t>
      </w:r>
      <w:r w:rsidR="001E745A">
        <w:rPr>
          <w:rFonts w:ascii="Arial" w:hAnsi="Arial" w:cs="Arial"/>
          <w:sz w:val="24"/>
          <w:szCs w:val="24"/>
        </w:rPr>
        <w:t>s</w:t>
      </w:r>
      <w:r w:rsidRPr="00566739">
        <w:rPr>
          <w:rFonts w:ascii="Arial" w:hAnsi="Arial" w:cs="Arial"/>
          <w:sz w:val="24"/>
          <w:szCs w:val="24"/>
        </w:rPr>
        <w:t xml:space="preserve"> denominada</w:t>
      </w:r>
      <w:r w:rsidR="001E745A">
        <w:rPr>
          <w:rFonts w:ascii="Arial" w:hAnsi="Arial" w:cs="Arial"/>
          <w:sz w:val="24"/>
          <w:szCs w:val="24"/>
        </w:rPr>
        <w:t>s</w:t>
      </w:r>
      <w:r w:rsidRPr="00566739">
        <w:rPr>
          <w:rFonts w:ascii="Arial" w:hAnsi="Arial" w:cs="Arial"/>
          <w:sz w:val="24"/>
          <w:szCs w:val="24"/>
        </w:rPr>
        <w:t xml:space="preserve"> “Auditoría</w:t>
      </w:r>
      <w:r w:rsidR="001E745A">
        <w:rPr>
          <w:rFonts w:ascii="Arial" w:hAnsi="Arial" w:cs="Arial"/>
          <w:sz w:val="24"/>
          <w:szCs w:val="24"/>
        </w:rPr>
        <w:t>s</w:t>
      </w:r>
      <w:r w:rsidRPr="00566739">
        <w:rPr>
          <w:rFonts w:ascii="Arial" w:hAnsi="Arial" w:cs="Arial"/>
          <w:sz w:val="24"/>
          <w:szCs w:val="24"/>
        </w:rPr>
        <w:t xml:space="preserve"> de Desempeño” </w:t>
      </w:r>
      <w:r w:rsidR="001E745A">
        <w:rPr>
          <w:rFonts w:ascii="Arial" w:hAnsi="Arial" w:cs="Arial"/>
          <w:sz w:val="24"/>
          <w:szCs w:val="24"/>
        </w:rPr>
        <w:t xml:space="preserve">implementadas </w:t>
      </w:r>
      <w:r w:rsidRPr="00566739">
        <w:rPr>
          <w:rFonts w:ascii="Arial" w:hAnsi="Arial" w:cs="Arial"/>
          <w:sz w:val="24"/>
          <w:szCs w:val="24"/>
        </w:rPr>
        <w:t xml:space="preserve">conforme a las normas ISSAIs. </w:t>
      </w:r>
    </w:p>
    <w:p w14:paraId="1F833527" w14:textId="77777777" w:rsidR="00566739" w:rsidRPr="00566739" w:rsidRDefault="00566739" w:rsidP="00566739">
      <w:pPr>
        <w:spacing w:after="0" w:line="360" w:lineRule="auto"/>
        <w:jc w:val="both"/>
        <w:rPr>
          <w:rFonts w:ascii="Arial" w:hAnsi="Arial" w:cs="Arial"/>
          <w:sz w:val="24"/>
          <w:szCs w:val="24"/>
        </w:rPr>
      </w:pPr>
    </w:p>
    <w:p w14:paraId="079ADEEE" w14:textId="1D65FFEE"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rPr>
        <w:t xml:space="preserve">Al igual que </w:t>
      </w:r>
      <w:r w:rsidR="001E745A">
        <w:rPr>
          <w:rFonts w:ascii="Arial" w:hAnsi="Arial" w:cs="Arial"/>
          <w:sz w:val="24"/>
          <w:szCs w:val="24"/>
        </w:rPr>
        <w:t>en el punto anterior, aquí también</w:t>
      </w:r>
      <w:r w:rsidRPr="00566739">
        <w:rPr>
          <w:rFonts w:ascii="Arial" w:hAnsi="Arial" w:cs="Arial"/>
          <w:sz w:val="24"/>
          <w:szCs w:val="24"/>
        </w:rPr>
        <w:t xml:space="preserve"> </w:t>
      </w:r>
      <w:r w:rsidRPr="00566739">
        <w:rPr>
          <w:rFonts w:ascii="Arial" w:hAnsi="Arial" w:cs="Arial"/>
          <w:b/>
          <w:bCs/>
          <w:sz w:val="24"/>
          <w:szCs w:val="24"/>
          <w:u w:val="single"/>
        </w:rPr>
        <w:t>s</w:t>
      </w:r>
      <w:r w:rsidRPr="00566739">
        <w:rPr>
          <w:rFonts w:ascii="Arial" w:hAnsi="Arial" w:cs="Arial"/>
          <w:b/>
          <w:bCs/>
          <w:sz w:val="24"/>
          <w:szCs w:val="24"/>
          <w:u w:val="single"/>
          <w:lang w:val="es-ES"/>
        </w:rPr>
        <w:t>e recomienda que las otras entidades fiscalizadoras superiores repliquen las buenas prácticas adoptadas por la C</w:t>
      </w:r>
      <w:r w:rsidR="00053FDD">
        <w:rPr>
          <w:rFonts w:ascii="Arial" w:hAnsi="Arial" w:cs="Arial"/>
          <w:b/>
          <w:bCs/>
          <w:sz w:val="24"/>
          <w:szCs w:val="24"/>
          <w:u w:val="single"/>
          <w:lang w:val="es-ES"/>
        </w:rPr>
        <w:t>ontraloría General de la República</w:t>
      </w:r>
      <w:r w:rsidRPr="00566739">
        <w:rPr>
          <w:rFonts w:ascii="Arial" w:hAnsi="Arial" w:cs="Arial"/>
          <w:b/>
          <w:bCs/>
          <w:sz w:val="24"/>
          <w:szCs w:val="24"/>
          <w:u w:val="single"/>
          <w:lang w:val="es-ES"/>
        </w:rPr>
        <w:t xml:space="preserve"> en materia de auditoría de igualdad y enfoque de género. Por otro lado, se recomienda que la Auditoría General de la República audite los procesos de vigilancia que adelanta la C.G.R. en </w:t>
      </w:r>
      <w:r w:rsidR="00053FDD">
        <w:rPr>
          <w:rFonts w:ascii="Arial" w:hAnsi="Arial" w:cs="Arial"/>
          <w:b/>
          <w:bCs/>
          <w:sz w:val="24"/>
          <w:szCs w:val="24"/>
          <w:u w:val="single"/>
          <w:lang w:val="es-ES"/>
        </w:rPr>
        <w:t xml:space="preserve">esta </w:t>
      </w:r>
      <w:r w:rsidRPr="00566739">
        <w:rPr>
          <w:rFonts w:ascii="Arial" w:hAnsi="Arial" w:cs="Arial"/>
          <w:b/>
          <w:bCs/>
          <w:sz w:val="24"/>
          <w:szCs w:val="24"/>
          <w:u w:val="single"/>
          <w:lang w:val="es-ES"/>
        </w:rPr>
        <w:t>materia</w:t>
      </w:r>
      <w:r w:rsidR="00053FDD">
        <w:rPr>
          <w:rFonts w:ascii="Arial" w:hAnsi="Arial" w:cs="Arial"/>
          <w:b/>
          <w:bCs/>
          <w:sz w:val="24"/>
          <w:szCs w:val="24"/>
          <w:u w:val="single"/>
          <w:lang w:val="es-ES"/>
        </w:rPr>
        <w:t>.</w:t>
      </w:r>
      <w:r w:rsidRPr="00566739">
        <w:rPr>
          <w:rFonts w:ascii="Arial" w:hAnsi="Arial" w:cs="Arial"/>
          <w:b/>
          <w:bCs/>
          <w:sz w:val="24"/>
          <w:szCs w:val="24"/>
          <w:u w:val="single"/>
          <w:lang w:val="es-ES"/>
        </w:rPr>
        <w:t xml:space="preserve"> </w:t>
      </w:r>
    </w:p>
    <w:p w14:paraId="00A610AE" w14:textId="2E1270EA" w:rsidR="00566739" w:rsidRDefault="00566739" w:rsidP="00566739">
      <w:pPr>
        <w:spacing w:after="0" w:line="360" w:lineRule="auto"/>
        <w:jc w:val="both"/>
        <w:rPr>
          <w:rFonts w:ascii="Arial" w:hAnsi="Arial" w:cs="Arial"/>
          <w:sz w:val="24"/>
          <w:szCs w:val="24"/>
        </w:rPr>
      </w:pPr>
    </w:p>
    <w:p w14:paraId="14828DAA" w14:textId="77777777" w:rsidR="001E745A" w:rsidRPr="00566739" w:rsidRDefault="001E745A" w:rsidP="00566739">
      <w:pPr>
        <w:spacing w:after="0" w:line="360" w:lineRule="auto"/>
        <w:jc w:val="both"/>
        <w:rPr>
          <w:rFonts w:ascii="Arial" w:hAnsi="Arial" w:cs="Arial"/>
          <w:sz w:val="24"/>
          <w:szCs w:val="24"/>
        </w:rPr>
      </w:pPr>
    </w:p>
    <w:p w14:paraId="7DDA9137"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4. Conclusiones y recomendaciones sobre el tema “4. Transparencia, buena gobernanza y lucha contra la corrupción”. </w:t>
      </w:r>
    </w:p>
    <w:p w14:paraId="4501D90D" w14:textId="77777777" w:rsidR="00566739" w:rsidRPr="00566739" w:rsidRDefault="00566739" w:rsidP="00566739">
      <w:pPr>
        <w:spacing w:after="0" w:line="360" w:lineRule="auto"/>
        <w:jc w:val="both"/>
        <w:rPr>
          <w:rFonts w:ascii="Arial" w:hAnsi="Arial" w:cs="Arial"/>
          <w:sz w:val="24"/>
          <w:szCs w:val="24"/>
        </w:rPr>
      </w:pPr>
    </w:p>
    <w:p w14:paraId="2ABEF9EE" w14:textId="6982C694" w:rsidR="00DB5F24" w:rsidRDefault="0051478C" w:rsidP="00DB5F24">
      <w:pPr>
        <w:spacing w:after="0" w:line="360" w:lineRule="auto"/>
        <w:jc w:val="both"/>
        <w:rPr>
          <w:rFonts w:ascii="Arial" w:hAnsi="Arial" w:cs="Arial"/>
          <w:sz w:val="24"/>
          <w:szCs w:val="24"/>
        </w:rPr>
      </w:pPr>
      <w:r>
        <w:rPr>
          <w:rFonts w:ascii="Arial" w:hAnsi="Arial" w:cs="Arial"/>
          <w:sz w:val="24"/>
          <w:szCs w:val="24"/>
        </w:rPr>
        <w:t>En materia de transparencia</w:t>
      </w:r>
      <w:r w:rsidR="00DB5F24">
        <w:rPr>
          <w:rFonts w:ascii="Arial" w:hAnsi="Arial" w:cs="Arial"/>
          <w:sz w:val="24"/>
          <w:szCs w:val="24"/>
        </w:rPr>
        <w:t>, se observa que dentro de la</w:t>
      </w:r>
      <w:r w:rsidR="001E745A">
        <w:rPr>
          <w:rFonts w:ascii="Arial" w:hAnsi="Arial" w:cs="Arial"/>
          <w:sz w:val="24"/>
          <w:szCs w:val="24"/>
        </w:rPr>
        <w:t xml:space="preserve"> reglamentación </w:t>
      </w:r>
      <w:r w:rsidR="00DB5F24">
        <w:rPr>
          <w:rFonts w:ascii="Arial" w:hAnsi="Arial" w:cs="Arial"/>
          <w:sz w:val="24"/>
          <w:szCs w:val="24"/>
        </w:rPr>
        <w:t xml:space="preserve">interna de la Contraloría General de la República se han acogido los marcos comunes de referencia INTOSAI, los cuales están siendo aplicados </w:t>
      </w:r>
      <w:r w:rsidR="00983839">
        <w:rPr>
          <w:rFonts w:ascii="Arial" w:hAnsi="Arial" w:cs="Arial"/>
          <w:sz w:val="24"/>
          <w:szCs w:val="24"/>
        </w:rPr>
        <w:t>para</w:t>
      </w:r>
      <w:r w:rsidR="00DB5F24">
        <w:rPr>
          <w:rFonts w:ascii="Arial" w:hAnsi="Arial" w:cs="Arial"/>
          <w:sz w:val="24"/>
          <w:szCs w:val="24"/>
        </w:rPr>
        <w:t xml:space="preserve"> auditar, entre muchos otros aspectos, el control interno de las entidades fiscalizadas. En desarrollo de lo anterior, se </w:t>
      </w:r>
      <w:r w:rsidR="00DB5F24" w:rsidRPr="00DB5F24">
        <w:rPr>
          <w:rFonts w:ascii="Arial" w:hAnsi="Arial" w:cs="Arial"/>
          <w:sz w:val="24"/>
          <w:szCs w:val="24"/>
        </w:rPr>
        <w:t xml:space="preserve">estableció </w:t>
      </w:r>
      <w:r w:rsidR="00DB5F24">
        <w:rPr>
          <w:rFonts w:ascii="Arial" w:hAnsi="Arial" w:cs="Arial"/>
          <w:sz w:val="24"/>
          <w:szCs w:val="24"/>
        </w:rPr>
        <w:t xml:space="preserve">un </w:t>
      </w:r>
      <w:r w:rsidR="00DB5F24" w:rsidRPr="00DB5F24">
        <w:rPr>
          <w:rFonts w:ascii="Arial" w:hAnsi="Arial" w:cs="Arial"/>
          <w:sz w:val="24"/>
          <w:szCs w:val="24"/>
        </w:rPr>
        <w:t>marco procedimental general para la</w:t>
      </w:r>
      <w:r w:rsidR="00DB5F24">
        <w:rPr>
          <w:rFonts w:ascii="Arial" w:hAnsi="Arial" w:cs="Arial"/>
          <w:sz w:val="24"/>
          <w:szCs w:val="24"/>
        </w:rPr>
        <w:t xml:space="preserve"> denominada</w:t>
      </w:r>
      <w:r w:rsidR="00DB5F24" w:rsidRPr="00DB5F24">
        <w:rPr>
          <w:rFonts w:ascii="Arial" w:hAnsi="Arial" w:cs="Arial"/>
          <w:sz w:val="24"/>
          <w:szCs w:val="24"/>
        </w:rPr>
        <w:t xml:space="preserve"> </w:t>
      </w:r>
      <w:r w:rsidR="00DB5F24">
        <w:rPr>
          <w:rFonts w:ascii="Arial" w:hAnsi="Arial" w:cs="Arial"/>
          <w:sz w:val="24"/>
          <w:szCs w:val="24"/>
        </w:rPr>
        <w:lastRenderedPageBreak/>
        <w:t>“</w:t>
      </w:r>
      <w:r w:rsidR="00DB5F24" w:rsidRPr="00DB5F24">
        <w:rPr>
          <w:rFonts w:ascii="Arial" w:hAnsi="Arial" w:cs="Arial"/>
          <w:sz w:val="24"/>
          <w:szCs w:val="24"/>
        </w:rPr>
        <w:t>Auditoria de Cumplimiento</w:t>
      </w:r>
      <w:r w:rsidR="00DB5F24">
        <w:rPr>
          <w:rFonts w:ascii="Arial" w:hAnsi="Arial" w:cs="Arial"/>
          <w:sz w:val="24"/>
          <w:szCs w:val="24"/>
        </w:rPr>
        <w:t>”</w:t>
      </w:r>
      <w:r w:rsidR="00DB5F24" w:rsidRPr="00DB5F24">
        <w:rPr>
          <w:rFonts w:ascii="Arial" w:hAnsi="Arial" w:cs="Arial"/>
          <w:sz w:val="24"/>
          <w:szCs w:val="24"/>
        </w:rPr>
        <w:t xml:space="preserve"> en concordancia con las Normas Internacionales de Auditoría para las Entidades Fiscalizadoras Superiores – ISSAls</w:t>
      </w:r>
      <w:r w:rsidR="00DB5F24">
        <w:rPr>
          <w:rFonts w:ascii="Arial" w:hAnsi="Arial" w:cs="Arial"/>
          <w:sz w:val="24"/>
          <w:szCs w:val="24"/>
        </w:rPr>
        <w:t>. En este tipo de Auditorías se fiscaliza en las entidades obligadas la observancia</w:t>
      </w:r>
      <w:r w:rsidR="00263FB2">
        <w:rPr>
          <w:rFonts w:ascii="Arial" w:hAnsi="Arial" w:cs="Arial"/>
          <w:sz w:val="24"/>
          <w:szCs w:val="24"/>
        </w:rPr>
        <w:t>, entre otro</w:t>
      </w:r>
      <w:r w:rsidR="00DB5F24">
        <w:rPr>
          <w:rFonts w:ascii="Arial" w:hAnsi="Arial" w:cs="Arial"/>
          <w:sz w:val="24"/>
          <w:szCs w:val="24"/>
        </w:rPr>
        <w:t xml:space="preserve">s aspectos, de la </w:t>
      </w:r>
      <w:r w:rsidR="00DB5F24" w:rsidRPr="00DB5F24">
        <w:rPr>
          <w:rFonts w:ascii="Arial" w:hAnsi="Arial" w:cs="Arial"/>
          <w:sz w:val="24"/>
          <w:szCs w:val="24"/>
        </w:rPr>
        <w:t>transparencia</w:t>
      </w:r>
      <w:r w:rsidR="00263FB2">
        <w:rPr>
          <w:rFonts w:ascii="Arial" w:hAnsi="Arial" w:cs="Arial"/>
          <w:sz w:val="24"/>
          <w:szCs w:val="24"/>
        </w:rPr>
        <w:t>,</w:t>
      </w:r>
      <w:r w:rsidR="00DB5F24">
        <w:rPr>
          <w:rFonts w:ascii="Arial" w:hAnsi="Arial" w:cs="Arial"/>
          <w:sz w:val="24"/>
          <w:szCs w:val="24"/>
        </w:rPr>
        <w:t xml:space="preserve"> la</w:t>
      </w:r>
      <w:r w:rsidR="00DB5F24" w:rsidRPr="00DB5F24">
        <w:rPr>
          <w:rFonts w:ascii="Arial" w:hAnsi="Arial" w:cs="Arial"/>
          <w:sz w:val="24"/>
          <w:szCs w:val="24"/>
        </w:rPr>
        <w:t xml:space="preserve"> rendición de cuentas</w:t>
      </w:r>
      <w:r w:rsidR="00263FB2">
        <w:rPr>
          <w:rFonts w:ascii="Arial" w:hAnsi="Arial" w:cs="Arial"/>
          <w:sz w:val="24"/>
          <w:szCs w:val="24"/>
        </w:rPr>
        <w:t>,</w:t>
      </w:r>
      <w:r w:rsidR="00DB5F24" w:rsidRPr="00DB5F24">
        <w:rPr>
          <w:rFonts w:ascii="Arial" w:hAnsi="Arial" w:cs="Arial"/>
          <w:sz w:val="24"/>
          <w:szCs w:val="24"/>
        </w:rPr>
        <w:t xml:space="preserve"> </w:t>
      </w:r>
      <w:r w:rsidR="00DB5F24">
        <w:rPr>
          <w:rFonts w:ascii="Arial" w:hAnsi="Arial" w:cs="Arial"/>
          <w:sz w:val="24"/>
          <w:szCs w:val="24"/>
        </w:rPr>
        <w:t xml:space="preserve">la </w:t>
      </w:r>
      <w:r w:rsidR="00DB5F24" w:rsidRPr="00DB5F24">
        <w:rPr>
          <w:rFonts w:ascii="Arial" w:hAnsi="Arial" w:cs="Arial"/>
          <w:sz w:val="24"/>
          <w:szCs w:val="24"/>
        </w:rPr>
        <w:t>administración de recursos</w:t>
      </w:r>
      <w:r w:rsidR="00DB5F24">
        <w:rPr>
          <w:rFonts w:ascii="Arial" w:hAnsi="Arial" w:cs="Arial"/>
          <w:sz w:val="24"/>
          <w:szCs w:val="24"/>
        </w:rPr>
        <w:t xml:space="preserve"> y la </w:t>
      </w:r>
      <w:r w:rsidR="00DB5F24" w:rsidRPr="00DB5F24">
        <w:rPr>
          <w:rFonts w:ascii="Arial" w:hAnsi="Arial" w:cs="Arial"/>
          <w:sz w:val="24"/>
          <w:szCs w:val="24"/>
        </w:rPr>
        <w:t>buena gobernanz</w:t>
      </w:r>
      <w:r w:rsidR="00DB5F24">
        <w:rPr>
          <w:rFonts w:ascii="Arial" w:hAnsi="Arial" w:cs="Arial"/>
          <w:sz w:val="24"/>
          <w:szCs w:val="24"/>
        </w:rPr>
        <w:t>a que realiza la entidad en el marco de sus funciones</w:t>
      </w:r>
      <w:r w:rsidR="00983839">
        <w:rPr>
          <w:rFonts w:ascii="Arial" w:hAnsi="Arial" w:cs="Arial"/>
          <w:sz w:val="24"/>
          <w:szCs w:val="24"/>
        </w:rPr>
        <w:t>,</w:t>
      </w:r>
      <w:r w:rsidR="00B27BFC">
        <w:rPr>
          <w:rFonts w:ascii="Arial" w:hAnsi="Arial" w:cs="Arial"/>
          <w:sz w:val="24"/>
          <w:szCs w:val="24"/>
        </w:rPr>
        <w:t xml:space="preserve"> para establecer el nivel de cumplimiento de aquellas metas o funciones previstas por las normas que l</w:t>
      </w:r>
      <w:r w:rsidR="00263FB2">
        <w:rPr>
          <w:rFonts w:ascii="Arial" w:hAnsi="Arial" w:cs="Arial"/>
          <w:sz w:val="24"/>
          <w:szCs w:val="24"/>
        </w:rPr>
        <w:t>a</w:t>
      </w:r>
      <w:r w:rsidR="00B27BFC">
        <w:rPr>
          <w:rFonts w:ascii="Arial" w:hAnsi="Arial" w:cs="Arial"/>
          <w:sz w:val="24"/>
          <w:szCs w:val="24"/>
        </w:rPr>
        <w:t xml:space="preserve">s regulan. </w:t>
      </w:r>
    </w:p>
    <w:p w14:paraId="7FE41FC3" w14:textId="6DA3681C" w:rsidR="00DB5F24" w:rsidRDefault="00DB5F24" w:rsidP="00DB5F24">
      <w:pPr>
        <w:spacing w:after="0" w:line="360" w:lineRule="auto"/>
        <w:jc w:val="both"/>
        <w:rPr>
          <w:rFonts w:ascii="Arial" w:hAnsi="Arial" w:cs="Arial"/>
          <w:sz w:val="24"/>
          <w:szCs w:val="24"/>
        </w:rPr>
      </w:pPr>
    </w:p>
    <w:p w14:paraId="30DDE625" w14:textId="5A668789" w:rsidR="00DB5F24" w:rsidRPr="00DB5F24" w:rsidRDefault="00B27BFC" w:rsidP="00B27BFC">
      <w:pPr>
        <w:spacing w:after="0" w:line="360" w:lineRule="auto"/>
        <w:jc w:val="both"/>
        <w:rPr>
          <w:rFonts w:ascii="Arial" w:hAnsi="Arial" w:cs="Arial"/>
          <w:sz w:val="24"/>
          <w:szCs w:val="24"/>
        </w:rPr>
      </w:pPr>
      <w:r>
        <w:rPr>
          <w:rFonts w:ascii="Arial" w:hAnsi="Arial" w:cs="Arial"/>
          <w:sz w:val="24"/>
          <w:szCs w:val="24"/>
        </w:rPr>
        <w:t xml:space="preserve">Adicionalmente, </w:t>
      </w:r>
      <w:r w:rsidR="00DB5F24">
        <w:rPr>
          <w:rFonts w:ascii="Arial" w:hAnsi="Arial" w:cs="Arial"/>
          <w:sz w:val="24"/>
          <w:szCs w:val="24"/>
        </w:rPr>
        <w:t>en la normatividad interna de la Contraloría</w:t>
      </w:r>
      <w:r>
        <w:rPr>
          <w:rFonts w:ascii="Arial" w:hAnsi="Arial" w:cs="Arial"/>
          <w:sz w:val="24"/>
          <w:szCs w:val="24"/>
        </w:rPr>
        <w:t xml:space="preserve"> existe un marco procedimental denominado “</w:t>
      </w:r>
      <w:r w:rsidRPr="009620AC">
        <w:rPr>
          <w:rFonts w:ascii="Arial" w:hAnsi="Arial" w:cs="Arial"/>
          <w:sz w:val="24"/>
          <w:szCs w:val="24"/>
        </w:rPr>
        <w:t>Auditoría de Desempe</w:t>
      </w:r>
      <w:r>
        <w:rPr>
          <w:rFonts w:ascii="Arial" w:hAnsi="Arial" w:cs="Arial"/>
          <w:sz w:val="24"/>
          <w:szCs w:val="24"/>
        </w:rPr>
        <w:t>ñ</w:t>
      </w:r>
      <w:r w:rsidRPr="009620AC">
        <w:rPr>
          <w:rFonts w:ascii="Arial" w:hAnsi="Arial" w:cs="Arial"/>
          <w:sz w:val="24"/>
          <w:szCs w:val="24"/>
        </w:rPr>
        <w:t>o</w:t>
      </w:r>
      <w:r>
        <w:rPr>
          <w:rFonts w:ascii="Arial" w:hAnsi="Arial" w:cs="Arial"/>
          <w:sz w:val="24"/>
          <w:szCs w:val="24"/>
        </w:rPr>
        <w:t>”</w:t>
      </w:r>
      <w:r w:rsidR="00263FB2">
        <w:rPr>
          <w:rFonts w:ascii="Arial" w:hAnsi="Arial" w:cs="Arial"/>
          <w:sz w:val="24"/>
          <w:szCs w:val="24"/>
        </w:rPr>
        <w:t xml:space="preserve">, que </w:t>
      </w:r>
      <w:r>
        <w:rPr>
          <w:rFonts w:ascii="Arial" w:hAnsi="Arial" w:cs="Arial"/>
          <w:sz w:val="24"/>
          <w:szCs w:val="24"/>
        </w:rPr>
        <w:t xml:space="preserve">se encuentra </w:t>
      </w:r>
      <w:r w:rsidRPr="009620AC">
        <w:rPr>
          <w:rFonts w:ascii="Arial" w:hAnsi="Arial" w:cs="Arial"/>
          <w:sz w:val="24"/>
          <w:szCs w:val="24"/>
        </w:rPr>
        <w:t>en concordancia con las Normas Internacionales de Auditoria para las Entidades Fiscalizadoras Superiores — ISSAIs</w:t>
      </w:r>
      <w:r>
        <w:rPr>
          <w:rFonts w:ascii="Arial" w:hAnsi="Arial" w:cs="Arial"/>
          <w:sz w:val="24"/>
          <w:szCs w:val="24"/>
        </w:rPr>
        <w:t xml:space="preserve">, y tiene </w:t>
      </w:r>
      <w:r w:rsidR="00263FB2">
        <w:rPr>
          <w:rFonts w:ascii="Arial" w:hAnsi="Arial" w:cs="Arial"/>
          <w:sz w:val="24"/>
          <w:szCs w:val="24"/>
        </w:rPr>
        <w:t>como</w:t>
      </w:r>
      <w:r>
        <w:rPr>
          <w:rFonts w:ascii="Arial" w:hAnsi="Arial" w:cs="Arial"/>
          <w:sz w:val="24"/>
          <w:szCs w:val="24"/>
        </w:rPr>
        <w:t xml:space="preserve"> propósito </w:t>
      </w:r>
      <w:r w:rsidRPr="00B27BFC">
        <w:rPr>
          <w:rFonts w:ascii="Arial" w:hAnsi="Arial" w:cs="Arial"/>
          <w:sz w:val="24"/>
          <w:szCs w:val="24"/>
        </w:rPr>
        <w:t>contribuir a la</w:t>
      </w:r>
      <w:r>
        <w:rPr>
          <w:rFonts w:ascii="Arial" w:hAnsi="Arial" w:cs="Arial"/>
          <w:sz w:val="24"/>
          <w:szCs w:val="24"/>
        </w:rPr>
        <w:t xml:space="preserve"> </w:t>
      </w:r>
      <w:r w:rsidRPr="00B27BFC">
        <w:rPr>
          <w:rFonts w:ascii="Arial" w:hAnsi="Arial" w:cs="Arial"/>
          <w:sz w:val="24"/>
          <w:szCs w:val="24"/>
        </w:rPr>
        <w:t>buena gobernanza, a la rendición de cuentas y a la transparencia</w:t>
      </w:r>
      <w:r>
        <w:rPr>
          <w:rFonts w:ascii="Arial" w:hAnsi="Arial" w:cs="Arial"/>
          <w:sz w:val="24"/>
          <w:szCs w:val="24"/>
        </w:rPr>
        <w:t xml:space="preserve">, </w:t>
      </w:r>
      <w:r w:rsidR="00263FB2">
        <w:rPr>
          <w:rFonts w:ascii="Arial" w:hAnsi="Arial" w:cs="Arial"/>
          <w:sz w:val="24"/>
          <w:szCs w:val="24"/>
        </w:rPr>
        <w:t xml:space="preserve">midiendo </w:t>
      </w:r>
      <w:r>
        <w:rPr>
          <w:rFonts w:ascii="Arial" w:hAnsi="Arial" w:cs="Arial"/>
          <w:sz w:val="24"/>
          <w:szCs w:val="24"/>
        </w:rPr>
        <w:t xml:space="preserve">el nivel de desempeño de las entidades obligadas en las actividades de su competencia. </w:t>
      </w:r>
    </w:p>
    <w:p w14:paraId="28090061" w14:textId="77777777" w:rsidR="00DB5F24" w:rsidRPr="00DB5F24" w:rsidRDefault="00DB5F24" w:rsidP="00DB5F24">
      <w:pPr>
        <w:spacing w:after="0" w:line="360" w:lineRule="auto"/>
        <w:jc w:val="both"/>
        <w:rPr>
          <w:rFonts w:ascii="Arial" w:hAnsi="Arial" w:cs="Arial"/>
          <w:sz w:val="24"/>
          <w:szCs w:val="24"/>
        </w:rPr>
      </w:pPr>
    </w:p>
    <w:p w14:paraId="292CAAE1" w14:textId="48D4E604" w:rsidR="0051478C" w:rsidRDefault="00B27BFC" w:rsidP="00566739">
      <w:pPr>
        <w:spacing w:after="0" w:line="360" w:lineRule="auto"/>
        <w:jc w:val="both"/>
        <w:rPr>
          <w:rFonts w:ascii="Arial" w:hAnsi="Arial" w:cs="Arial"/>
          <w:b/>
          <w:bCs/>
          <w:sz w:val="24"/>
          <w:szCs w:val="24"/>
          <w:u w:val="single"/>
        </w:rPr>
      </w:pPr>
      <w:r w:rsidRPr="00B27BFC">
        <w:rPr>
          <w:rFonts w:ascii="Arial" w:hAnsi="Arial" w:cs="Arial"/>
          <w:b/>
          <w:bCs/>
          <w:sz w:val="24"/>
          <w:szCs w:val="24"/>
          <w:u w:val="single"/>
        </w:rPr>
        <w:t xml:space="preserve">Se concluye que la máxima autoridad fiscalizadora en Colombia, </w:t>
      </w:r>
      <w:r w:rsidR="00113145">
        <w:rPr>
          <w:rFonts w:ascii="Arial" w:hAnsi="Arial" w:cs="Arial"/>
          <w:b/>
          <w:bCs/>
          <w:sz w:val="24"/>
          <w:szCs w:val="24"/>
          <w:u w:val="single"/>
        </w:rPr>
        <w:t xml:space="preserve">esto es, </w:t>
      </w:r>
      <w:r w:rsidRPr="00B27BFC">
        <w:rPr>
          <w:rFonts w:ascii="Arial" w:hAnsi="Arial" w:cs="Arial"/>
          <w:b/>
          <w:bCs/>
          <w:sz w:val="24"/>
          <w:szCs w:val="24"/>
          <w:u w:val="single"/>
        </w:rPr>
        <w:t xml:space="preserve">la Contraloría General de la República, cumple con la recomendación internacional de actualizar su marco común de referencias a </w:t>
      </w:r>
      <w:r w:rsidR="00113145">
        <w:rPr>
          <w:rFonts w:ascii="Arial" w:hAnsi="Arial" w:cs="Arial"/>
          <w:b/>
          <w:bCs/>
          <w:sz w:val="24"/>
          <w:szCs w:val="24"/>
          <w:u w:val="single"/>
        </w:rPr>
        <w:t xml:space="preserve">las normas </w:t>
      </w:r>
      <w:r w:rsidRPr="00B27BFC">
        <w:rPr>
          <w:rFonts w:ascii="Arial" w:hAnsi="Arial" w:cs="Arial"/>
          <w:b/>
          <w:bCs/>
          <w:sz w:val="24"/>
          <w:szCs w:val="24"/>
          <w:u w:val="single"/>
        </w:rPr>
        <w:t xml:space="preserve">INTOSAI, y </w:t>
      </w:r>
      <w:r w:rsidR="00113145">
        <w:rPr>
          <w:rFonts w:ascii="Arial" w:hAnsi="Arial" w:cs="Arial"/>
          <w:b/>
          <w:bCs/>
          <w:sz w:val="24"/>
          <w:szCs w:val="24"/>
          <w:u w:val="single"/>
        </w:rPr>
        <w:t xml:space="preserve">el mismo </w:t>
      </w:r>
      <w:r w:rsidRPr="00B27BFC">
        <w:rPr>
          <w:rFonts w:ascii="Arial" w:hAnsi="Arial" w:cs="Arial"/>
          <w:b/>
          <w:bCs/>
          <w:sz w:val="24"/>
          <w:szCs w:val="24"/>
          <w:u w:val="single"/>
        </w:rPr>
        <w:t xml:space="preserve">es aplicado en </w:t>
      </w:r>
      <w:r w:rsidR="00113145">
        <w:rPr>
          <w:rFonts w:ascii="Arial" w:hAnsi="Arial" w:cs="Arial"/>
          <w:b/>
          <w:bCs/>
          <w:sz w:val="24"/>
          <w:szCs w:val="24"/>
          <w:u w:val="single"/>
        </w:rPr>
        <w:t>las</w:t>
      </w:r>
      <w:r w:rsidRPr="00B27BFC">
        <w:rPr>
          <w:rFonts w:ascii="Arial" w:hAnsi="Arial" w:cs="Arial"/>
          <w:b/>
          <w:bCs/>
          <w:sz w:val="24"/>
          <w:szCs w:val="24"/>
          <w:u w:val="single"/>
        </w:rPr>
        <w:t xml:space="preserve"> audit</w:t>
      </w:r>
      <w:r w:rsidR="00113145">
        <w:rPr>
          <w:rFonts w:ascii="Arial" w:hAnsi="Arial" w:cs="Arial"/>
          <w:b/>
          <w:bCs/>
          <w:sz w:val="24"/>
          <w:szCs w:val="24"/>
          <w:u w:val="single"/>
        </w:rPr>
        <w:t>orías al</w:t>
      </w:r>
      <w:r w:rsidRPr="00B27BFC">
        <w:rPr>
          <w:rFonts w:ascii="Arial" w:hAnsi="Arial" w:cs="Arial"/>
          <w:b/>
          <w:bCs/>
          <w:sz w:val="24"/>
          <w:szCs w:val="24"/>
          <w:u w:val="single"/>
        </w:rPr>
        <w:t xml:space="preserve"> control interno</w:t>
      </w:r>
      <w:r w:rsidR="00113145">
        <w:rPr>
          <w:rFonts w:ascii="Arial" w:hAnsi="Arial" w:cs="Arial"/>
          <w:b/>
          <w:bCs/>
          <w:sz w:val="24"/>
          <w:szCs w:val="24"/>
          <w:u w:val="single"/>
        </w:rPr>
        <w:t xml:space="preserve"> </w:t>
      </w:r>
      <w:r w:rsidR="00263FB2">
        <w:rPr>
          <w:rFonts w:ascii="Arial" w:hAnsi="Arial" w:cs="Arial"/>
          <w:b/>
          <w:bCs/>
          <w:sz w:val="24"/>
          <w:szCs w:val="24"/>
          <w:u w:val="single"/>
        </w:rPr>
        <w:t>de</w:t>
      </w:r>
      <w:r w:rsidRPr="00B27BFC">
        <w:rPr>
          <w:rFonts w:ascii="Arial" w:hAnsi="Arial" w:cs="Arial"/>
          <w:b/>
          <w:bCs/>
          <w:sz w:val="24"/>
          <w:szCs w:val="24"/>
          <w:u w:val="single"/>
        </w:rPr>
        <w:t xml:space="preserve"> las entidades  bajo su vigilancia</w:t>
      </w:r>
      <w:r w:rsidR="00113145">
        <w:rPr>
          <w:rFonts w:ascii="Arial" w:hAnsi="Arial" w:cs="Arial"/>
          <w:b/>
          <w:bCs/>
          <w:sz w:val="24"/>
          <w:szCs w:val="24"/>
          <w:u w:val="single"/>
        </w:rPr>
        <w:t>, entre otros aspectos</w:t>
      </w:r>
      <w:r w:rsidRPr="00B27BFC">
        <w:rPr>
          <w:rFonts w:ascii="Arial" w:hAnsi="Arial" w:cs="Arial"/>
          <w:b/>
          <w:bCs/>
          <w:sz w:val="24"/>
          <w:szCs w:val="24"/>
          <w:u w:val="single"/>
        </w:rPr>
        <w:t xml:space="preserve">. </w:t>
      </w:r>
    </w:p>
    <w:p w14:paraId="56883C19" w14:textId="43766299" w:rsidR="00B27BFC" w:rsidRDefault="00B27BFC" w:rsidP="00566739">
      <w:pPr>
        <w:spacing w:after="0" w:line="360" w:lineRule="auto"/>
        <w:jc w:val="both"/>
        <w:rPr>
          <w:rFonts w:ascii="Arial" w:hAnsi="Arial" w:cs="Arial"/>
          <w:b/>
          <w:bCs/>
          <w:sz w:val="24"/>
          <w:szCs w:val="24"/>
          <w:u w:val="single"/>
        </w:rPr>
      </w:pPr>
    </w:p>
    <w:p w14:paraId="2FB1676B" w14:textId="5B4351A2" w:rsidR="00B27BFC" w:rsidRDefault="00B27BFC" w:rsidP="00566739">
      <w:pPr>
        <w:spacing w:after="0" w:line="360" w:lineRule="auto"/>
        <w:jc w:val="both"/>
        <w:rPr>
          <w:rFonts w:ascii="Arial" w:hAnsi="Arial" w:cs="Arial"/>
          <w:b/>
          <w:bCs/>
          <w:sz w:val="24"/>
          <w:szCs w:val="24"/>
          <w:u w:val="single"/>
        </w:rPr>
      </w:pPr>
      <w:r>
        <w:rPr>
          <w:rFonts w:ascii="Arial" w:hAnsi="Arial" w:cs="Arial"/>
          <w:b/>
          <w:bCs/>
          <w:sz w:val="24"/>
          <w:szCs w:val="24"/>
          <w:u w:val="single"/>
        </w:rPr>
        <w:t xml:space="preserve">No obstante, </w:t>
      </w:r>
      <w:r w:rsidR="002F4F63">
        <w:rPr>
          <w:rFonts w:ascii="Arial" w:hAnsi="Arial" w:cs="Arial"/>
          <w:b/>
          <w:bCs/>
          <w:sz w:val="24"/>
          <w:szCs w:val="24"/>
          <w:u w:val="single"/>
        </w:rPr>
        <w:t xml:space="preserve">se encuentra que no existe una norma de carácter general, bien sea </w:t>
      </w:r>
      <w:r w:rsidR="00263FB2">
        <w:rPr>
          <w:rFonts w:ascii="Arial" w:hAnsi="Arial" w:cs="Arial"/>
          <w:b/>
          <w:bCs/>
          <w:sz w:val="24"/>
          <w:szCs w:val="24"/>
          <w:u w:val="single"/>
        </w:rPr>
        <w:t>legal o reglamentaria</w:t>
      </w:r>
      <w:r w:rsidR="002F4F63">
        <w:rPr>
          <w:rFonts w:ascii="Arial" w:hAnsi="Arial" w:cs="Arial"/>
          <w:b/>
          <w:bCs/>
          <w:sz w:val="24"/>
          <w:szCs w:val="24"/>
          <w:u w:val="single"/>
        </w:rPr>
        <w:t>, que obligue a todas las demás entidades fiscalizadoras en Colombia a la adopción de los estándares internacionales ISSAIs. Se recomienda</w:t>
      </w:r>
      <w:r w:rsidR="00263FB2">
        <w:rPr>
          <w:rFonts w:ascii="Arial" w:hAnsi="Arial" w:cs="Arial"/>
          <w:b/>
          <w:bCs/>
          <w:sz w:val="24"/>
          <w:szCs w:val="24"/>
          <w:u w:val="single"/>
        </w:rPr>
        <w:t xml:space="preserve">, entonces, </w:t>
      </w:r>
      <w:r w:rsidR="002F4F63">
        <w:rPr>
          <w:rFonts w:ascii="Arial" w:hAnsi="Arial" w:cs="Arial"/>
          <w:b/>
          <w:bCs/>
          <w:sz w:val="24"/>
          <w:szCs w:val="24"/>
          <w:u w:val="single"/>
        </w:rPr>
        <w:t xml:space="preserve">que las entidades fiscalizadoras </w:t>
      </w:r>
      <w:r w:rsidR="00983839">
        <w:rPr>
          <w:rFonts w:ascii="Arial" w:hAnsi="Arial" w:cs="Arial"/>
          <w:b/>
          <w:bCs/>
          <w:sz w:val="24"/>
          <w:szCs w:val="24"/>
          <w:u w:val="single"/>
        </w:rPr>
        <w:t xml:space="preserve">promuevan que el legislativo apruebe </w:t>
      </w:r>
      <w:r w:rsidR="002F4F63">
        <w:rPr>
          <w:rFonts w:ascii="Arial" w:hAnsi="Arial" w:cs="Arial"/>
          <w:b/>
          <w:bCs/>
          <w:sz w:val="24"/>
          <w:szCs w:val="24"/>
          <w:u w:val="single"/>
        </w:rPr>
        <w:t xml:space="preserve">una norma general que adopte un marco común de referencia, o que, en su defecto, acojan internamente las medidas necesarias para fiscalizar el control interno de las entidades </w:t>
      </w:r>
      <w:r w:rsidR="00263FB2">
        <w:rPr>
          <w:rFonts w:ascii="Arial" w:hAnsi="Arial" w:cs="Arial"/>
          <w:b/>
          <w:bCs/>
          <w:sz w:val="24"/>
          <w:szCs w:val="24"/>
          <w:u w:val="single"/>
        </w:rPr>
        <w:t xml:space="preserve">vigiladas </w:t>
      </w:r>
      <w:r w:rsidR="002F4F63">
        <w:rPr>
          <w:rFonts w:ascii="Arial" w:hAnsi="Arial" w:cs="Arial"/>
          <w:b/>
          <w:bCs/>
          <w:sz w:val="24"/>
          <w:szCs w:val="24"/>
          <w:u w:val="single"/>
        </w:rPr>
        <w:t xml:space="preserve">conforme a las normas INTOSAI GOVs 9001. </w:t>
      </w:r>
    </w:p>
    <w:p w14:paraId="30EADAD8" w14:textId="3CDA558E" w:rsidR="002F4F63" w:rsidRDefault="002F4F63" w:rsidP="00566739">
      <w:pPr>
        <w:spacing w:after="0" w:line="360" w:lineRule="auto"/>
        <w:jc w:val="both"/>
        <w:rPr>
          <w:rFonts w:ascii="Arial" w:hAnsi="Arial" w:cs="Arial"/>
          <w:b/>
          <w:bCs/>
          <w:sz w:val="24"/>
          <w:szCs w:val="24"/>
          <w:u w:val="single"/>
        </w:rPr>
      </w:pPr>
    </w:p>
    <w:p w14:paraId="1F10EE32" w14:textId="09ED9807" w:rsidR="002F4F63" w:rsidRPr="00B27BFC" w:rsidRDefault="002F4F63" w:rsidP="00566739">
      <w:pPr>
        <w:spacing w:after="0" w:line="360" w:lineRule="auto"/>
        <w:jc w:val="both"/>
        <w:rPr>
          <w:rFonts w:ascii="Arial" w:hAnsi="Arial" w:cs="Arial"/>
          <w:b/>
          <w:bCs/>
          <w:sz w:val="24"/>
          <w:szCs w:val="24"/>
          <w:u w:val="single"/>
        </w:rPr>
      </w:pPr>
      <w:r>
        <w:rPr>
          <w:rFonts w:ascii="Arial" w:hAnsi="Arial" w:cs="Arial"/>
          <w:b/>
          <w:bCs/>
          <w:sz w:val="24"/>
          <w:szCs w:val="24"/>
          <w:u w:val="single"/>
        </w:rPr>
        <w:lastRenderedPageBreak/>
        <w:t>Se recomienda a la Auditoría General de la República</w:t>
      </w:r>
      <w:r w:rsidR="00353319">
        <w:rPr>
          <w:rFonts w:ascii="Arial" w:hAnsi="Arial" w:cs="Arial"/>
          <w:b/>
          <w:bCs/>
          <w:sz w:val="24"/>
          <w:szCs w:val="24"/>
          <w:u w:val="single"/>
        </w:rPr>
        <w:t xml:space="preserve">, la vigilancia de la correcta aplicación de las normas ISSAIs </w:t>
      </w:r>
      <w:r>
        <w:rPr>
          <w:rFonts w:ascii="Arial" w:hAnsi="Arial" w:cs="Arial"/>
          <w:b/>
          <w:bCs/>
          <w:sz w:val="24"/>
          <w:szCs w:val="24"/>
          <w:u w:val="single"/>
        </w:rPr>
        <w:t>en la Contraloría</w:t>
      </w:r>
      <w:r w:rsidR="00983839">
        <w:rPr>
          <w:rFonts w:ascii="Arial" w:hAnsi="Arial" w:cs="Arial"/>
          <w:b/>
          <w:bCs/>
          <w:sz w:val="24"/>
          <w:szCs w:val="24"/>
          <w:u w:val="single"/>
        </w:rPr>
        <w:t xml:space="preserve">, </w:t>
      </w:r>
      <w:r w:rsidR="00353319">
        <w:rPr>
          <w:rFonts w:ascii="Arial" w:hAnsi="Arial" w:cs="Arial"/>
          <w:b/>
          <w:bCs/>
          <w:sz w:val="24"/>
          <w:szCs w:val="24"/>
          <w:u w:val="single"/>
        </w:rPr>
        <w:t>en materia</w:t>
      </w:r>
      <w:r w:rsidR="00983839">
        <w:rPr>
          <w:rFonts w:ascii="Arial" w:hAnsi="Arial" w:cs="Arial"/>
          <w:b/>
          <w:bCs/>
          <w:sz w:val="24"/>
          <w:szCs w:val="24"/>
          <w:u w:val="single"/>
        </w:rPr>
        <w:t xml:space="preserve"> </w:t>
      </w:r>
      <w:r>
        <w:rPr>
          <w:rFonts w:ascii="Arial" w:hAnsi="Arial" w:cs="Arial"/>
          <w:b/>
          <w:bCs/>
          <w:sz w:val="24"/>
          <w:szCs w:val="24"/>
          <w:u w:val="single"/>
        </w:rPr>
        <w:t>de auditorías de desempeño y auditorías de cumplimiento</w:t>
      </w:r>
      <w:r w:rsidR="00353319">
        <w:rPr>
          <w:rFonts w:ascii="Arial" w:hAnsi="Arial" w:cs="Arial"/>
          <w:b/>
          <w:bCs/>
          <w:sz w:val="24"/>
          <w:szCs w:val="24"/>
          <w:u w:val="single"/>
        </w:rPr>
        <w:t xml:space="preserve">, </w:t>
      </w:r>
      <w:r w:rsidR="00263FB2">
        <w:rPr>
          <w:rFonts w:ascii="Arial" w:hAnsi="Arial" w:cs="Arial"/>
          <w:b/>
          <w:bCs/>
          <w:sz w:val="24"/>
          <w:szCs w:val="24"/>
          <w:u w:val="single"/>
        </w:rPr>
        <w:t>señ</w:t>
      </w:r>
      <w:r w:rsidR="00353319">
        <w:rPr>
          <w:rFonts w:ascii="Arial" w:hAnsi="Arial" w:cs="Arial"/>
          <w:b/>
          <w:bCs/>
          <w:sz w:val="24"/>
          <w:szCs w:val="24"/>
          <w:u w:val="single"/>
        </w:rPr>
        <w:t>aladas en el acápite pertinente de este trabajo</w:t>
      </w:r>
      <w:r>
        <w:rPr>
          <w:rFonts w:ascii="Arial" w:hAnsi="Arial" w:cs="Arial"/>
          <w:b/>
          <w:bCs/>
          <w:sz w:val="24"/>
          <w:szCs w:val="24"/>
          <w:u w:val="single"/>
        </w:rPr>
        <w:t xml:space="preserve">. </w:t>
      </w:r>
    </w:p>
    <w:p w14:paraId="47F0A953" w14:textId="3EA2A5B1" w:rsidR="00DB5F24" w:rsidRPr="00AF5D86" w:rsidRDefault="00DB5F24" w:rsidP="00566739">
      <w:pPr>
        <w:spacing w:after="0" w:line="360" w:lineRule="auto"/>
        <w:jc w:val="both"/>
        <w:rPr>
          <w:rFonts w:ascii="Arial" w:hAnsi="Arial" w:cs="Arial"/>
          <w:b/>
          <w:bCs/>
          <w:sz w:val="24"/>
          <w:szCs w:val="24"/>
          <w:u w:val="single"/>
        </w:rPr>
      </w:pPr>
    </w:p>
    <w:p w14:paraId="00BB3E1D" w14:textId="268DB31F" w:rsidR="0015793B" w:rsidRPr="00AF5D86" w:rsidRDefault="0015793B" w:rsidP="00566739">
      <w:pPr>
        <w:spacing w:after="0" w:line="360" w:lineRule="auto"/>
        <w:jc w:val="both"/>
        <w:rPr>
          <w:rFonts w:ascii="Arial" w:hAnsi="Arial" w:cs="Arial"/>
          <w:b/>
          <w:bCs/>
          <w:sz w:val="24"/>
          <w:szCs w:val="24"/>
          <w:u w:val="single"/>
        </w:rPr>
      </w:pPr>
      <w:r w:rsidRPr="00AF5D86">
        <w:rPr>
          <w:rFonts w:ascii="Arial" w:hAnsi="Arial" w:cs="Arial"/>
          <w:b/>
          <w:bCs/>
          <w:sz w:val="24"/>
          <w:szCs w:val="24"/>
          <w:u w:val="single"/>
        </w:rPr>
        <w:t>Adicionalmente, se recomienda que la Contraloría General de la República</w:t>
      </w:r>
      <w:r w:rsidR="00AF5D86" w:rsidRPr="00AF5D86">
        <w:rPr>
          <w:rFonts w:ascii="Arial" w:hAnsi="Arial" w:cs="Arial"/>
          <w:b/>
          <w:bCs/>
          <w:sz w:val="24"/>
          <w:szCs w:val="24"/>
          <w:u w:val="single"/>
        </w:rPr>
        <w:t xml:space="preserve">, entidad que ya ha adoptado el marco común de referencias INTOSAI e ISSAIs, contribuya a la divulgación de las buenas prácticas y aprendizajes en materia de </w:t>
      </w:r>
      <w:r w:rsidR="00353319">
        <w:rPr>
          <w:rFonts w:ascii="Arial" w:hAnsi="Arial" w:cs="Arial"/>
          <w:b/>
          <w:bCs/>
          <w:sz w:val="24"/>
          <w:szCs w:val="24"/>
          <w:u w:val="single"/>
        </w:rPr>
        <w:t xml:space="preserve">vigilancia del </w:t>
      </w:r>
      <w:r w:rsidR="00AF5D86" w:rsidRPr="00AF5D86">
        <w:rPr>
          <w:rFonts w:ascii="Arial" w:hAnsi="Arial" w:cs="Arial"/>
          <w:b/>
          <w:bCs/>
          <w:sz w:val="24"/>
          <w:szCs w:val="24"/>
          <w:u w:val="single"/>
        </w:rPr>
        <w:t>control interno de las entidades fiscalizadas</w:t>
      </w:r>
      <w:r w:rsidR="00263FB2">
        <w:rPr>
          <w:rFonts w:ascii="Arial" w:hAnsi="Arial" w:cs="Arial"/>
          <w:b/>
          <w:bCs/>
          <w:sz w:val="24"/>
          <w:szCs w:val="24"/>
          <w:u w:val="single"/>
        </w:rPr>
        <w:t xml:space="preserve">, para que sean replicadas por </w:t>
      </w:r>
      <w:r w:rsidR="00AF5D86" w:rsidRPr="00AF5D86">
        <w:rPr>
          <w:rFonts w:ascii="Arial" w:hAnsi="Arial" w:cs="Arial"/>
          <w:b/>
          <w:bCs/>
          <w:sz w:val="24"/>
          <w:szCs w:val="24"/>
          <w:u w:val="single"/>
        </w:rPr>
        <w:t xml:space="preserve">las </w:t>
      </w:r>
      <w:r w:rsidR="00263FB2">
        <w:rPr>
          <w:rFonts w:ascii="Arial" w:hAnsi="Arial" w:cs="Arial"/>
          <w:b/>
          <w:bCs/>
          <w:sz w:val="24"/>
          <w:szCs w:val="24"/>
          <w:u w:val="single"/>
        </w:rPr>
        <w:t>demás</w:t>
      </w:r>
      <w:r w:rsidR="00AF5D86" w:rsidRPr="00AF5D86">
        <w:rPr>
          <w:rFonts w:ascii="Arial" w:hAnsi="Arial" w:cs="Arial"/>
          <w:b/>
          <w:bCs/>
          <w:sz w:val="24"/>
          <w:szCs w:val="24"/>
          <w:u w:val="single"/>
        </w:rPr>
        <w:t xml:space="preserve"> entidades fiscalizadoras superiores. </w:t>
      </w:r>
    </w:p>
    <w:p w14:paraId="4D2FD246" w14:textId="5432B05F" w:rsidR="0015793B" w:rsidRDefault="0015793B" w:rsidP="00566739">
      <w:pPr>
        <w:spacing w:after="0" w:line="360" w:lineRule="auto"/>
        <w:jc w:val="both"/>
        <w:rPr>
          <w:rFonts w:ascii="Arial" w:hAnsi="Arial" w:cs="Arial"/>
          <w:sz w:val="24"/>
          <w:szCs w:val="24"/>
        </w:rPr>
      </w:pPr>
    </w:p>
    <w:p w14:paraId="29CDCEAC" w14:textId="3D694966" w:rsidR="00843340" w:rsidRPr="00843340" w:rsidRDefault="00843340" w:rsidP="00843340">
      <w:pPr>
        <w:spacing w:after="0" w:line="360" w:lineRule="auto"/>
        <w:jc w:val="both"/>
        <w:rPr>
          <w:rFonts w:ascii="Arial" w:hAnsi="Arial" w:cs="Arial"/>
          <w:sz w:val="24"/>
          <w:szCs w:val="24"/>
        </w:rPr>
      </w:pPr>
      <w:r w:rsidRPr="00843340">
        <w:rPr>
          <w:rFonts w:ascii="Arial" w:hAnsi="Arial" w:cs="Arial"/>
          <w:sz w:val="24"/>
          <w:szCs w:val="24"/>
        </w:rPr>
        <w:t xml:space="preserve">En cuanto a normas de carácter general que en Colombia desarrollan la transparencia en la administración pública, debe decirse que se encuentra una amplia regulación </w:t>
      </w:r>
      <w:r w:rsidR="00BE1AE2">
        <w:rPr>
          <w:rFonts w:ascii="Arial" w:hAnsi="Arial" w:cs="Arial"/>
          <w:sz w:val="24"/>
          <w:szCs w:val="24"/>
        </w:rPr>
        <w:t>de</w:t>
      </w:r>
      <w:r w:rsidRPr="00843340">
        <w:rPr>
          <w:rFonts w:ascii="Arial" w:hAnsi="Arial" w:cs="Arial"/>
          <w:sz w:val="24"/>
          <w:szCs w:val="24"/>
        </w:rPr>
        <w:t xml:space="preserve"> la materia. E</w:t>
      </w:r>
      <w:r w:rsidR="00BE1AE2">
        <w:rPr>
          <w:rFonts w:ascii="Arial" w:hAnsi="Arial" w:cs="Arial"/>
          <w:sz w:val="24"/>
          <w:szCs w:val="24"/>
        </w:rPr>
        <w:t>s así, que s</w:t>
      </w:r>
      <w:r w:rsidRPr="00843340">
        <w:rPr>
          <w:rFonts w:ascii="Arial" w:hAnsi="Arial" w:cs="Arial"/>
          <w:sz w:val="24"/>
          <w:szCs w:val="24"/>
        </w:rPr>
        <w:t xml:space="preserve">e han expedido normas que mejoran la eficacia y la transparencia en la contratación pública al aumentar las condiciones de los proponentes y su verificación; las garantías </w:t>
      </w:r>
      <w:r w:rsidR="00113145">
        <w:rPr>
          <w:rFonts w:ascii="Arial" w:hAnsi="Arial" w:cs="Arial"/>
          <w:sz w:val="24"/>
          <w:szCs w:val="24"/>
        </w:rPr>
        <w:t>y</w:t>
      </w:r>
      <w:r w:rsidRPr="00843340">
        <w:rPr>
          <w:rFonts w:ascii="Arial" w:hAnsi="Arial" w:cs="Arial"/>
          <w:sz w:val="24"/>
          <w:szCs w:val="24"/>
        </w:rPr>
        <w:t xml:space="preserve"> la publicidad en la contratación pública; entre otros aspectos. También existe una “Ley de transparencia”, en virtud de la cual se regula el derecho de acceso a la información pública, los procedimientos para el ejercicio</w:t>
      </w:r>
      <w:r w:rsidR="00353319">
        <w:rPr>
          <w:rFonts w:ascii="Arial" w:hAnsi="Arial" w:cs="Arial"/>
          <w:sz w:val="24"/>
          <w:szCs w:val="24"/>
        </w:rPr>
        <w:t xml:space="preserve"> y </w:t>
      </w:r>
      <w:r w:rsidRPr="00843340">
        <w:rPr>
          <w:rFonts w:ascii="Arial" w:hAnsi="Arial" w:cs="Arial"/>
          <w:sz w:val="24"/>
          <w:szCs w:val="24"/>
        </w:rPr>
        <w:t xml:space="preserve">garantía </w:t>
      </w:r>
      <w:r w:rsidR="00353319">
        <w:rPr>
          <w:rFonts w:ascii="Arial" w:hAnsi="Arial" w:cs="Arial"/>
          <w:sz w:val="24"/>
          <w:szCs w:val="24"/>
        </w:rPr>
        <w:t>de este</w:t>
      </w:r>
      <w:r w:rsidRPr="00843340">
        <w:rPr>
          <w:rFonts w:ascii="Arial" w:hAnsi="Arial" w:cs="Arial"/>
          <w:sz w:val="24"/>
          <w:szCs w:val="24"/>
        </w:rPr>
        <w:t xml:space="preserve"> derecho</w:t>
      </w:r>
      <w:r w:rsidR="00353319">
        <w:rPr>
          <w:rFonts w:ascii="Arial" w:hAnsi="Arial" w:cs="Arial"/>
          <w:sz w:val="24"/>
          <w:szCs w:val="24"/>
        </w:rPr>
        <w:t>,</w:t>
      </w:r>
      <w:r w:rsidRPr="00843340">
        <w:rPr>
          <w:rFonts w:ascii="Arial" w:hAnsi="Arial" w:cs="Arial"/>
          <w:sz w:val="24"/>
          <w:szCs w:val="24"/>
        </w:rPr>
        <w:t xml:space="preserve"> y las excepciones a la publicidad de la información, partiendo del principio de máxima </w:t>
      </w:r>
      <w:r w:rsidR="00861606">
        <w:rPr>
          <w:rFonts w:ascii="Arial" w:hAnsi="Arial" w:cs="Arial"/>
          <w:sz w:val="24"/>
          <w:szCs w:val="24"/>
        </w:rPr>
        <w:t xml:space="preserve">publicidad para </w:t>
      </w:r>
      <w:r w:rsidR="00BE1AE2">
        <w:rPr>
          <w:rFonts w:ascii="Arial" w:hAnsi="Arial" w:cs="Arial"/>
          <w:sz w:val="24"/>
          <w:szCs w:val="24"/>
        </w:rPr>
        <w:t xml:space="preserve">el </w:t>
      </w:r>
      <w:r w:rsidR="00861606">
        <w:rPr>
          <w:rFonts w:ascii="Arial" w:hAnsi="Arial" w:cs="Arial"/>
          <w:sz w:val="24"/>
          <w:szCs w:val="24"/>
        </w:rPr>
        <w:t>titular universal</w:t>
      </w:r>
      <w:r w:rsidRPr="00843340">
        <w:rPr>
          <w:rFonts w:ascii="Arial" w:hAnsi="Arial" w:cs="Arial"/>
          <w:sz w:val="24"/>
          <w:szCs w:val="24"/>
        </w:rPr>
        <w:t>. Por otro lado, existe una Agencia Nacional de Contratación Pública</w:t>
      </w:r>
      <w:r w:rsidR="00BE1AE2">
        <w:rPr>
          <w:rFonts w:ascii="Arial" w:hAnsi="Arial" w:cs="Arial"/>
          <w:sz w:val="24"/>
          <w:szCs w:val="24"/>
        </w:rPr>
        <w:t xml:space="preserve"> denominada</w:t>
      </w:r>
      <w:r w:rsidRPr="00843340">
        <w:rPr>
          <w:rFonts w:ascii="Arial" w:hAnsi="Arial" w:cs="Arial"/>
          <w:sz w:val="24"/>
          <w:szCs w:val="24"/>
        </w:rPr>
        <w:t xml:space="preserve"> “Colombia Compra Eficiente”, la cual desarrolla e implementa políticas públicas, planes y herramientas que promueven las mejores prácticas, la eficiencia, transparencia y competitividad en la contratación pública; dispone reglas para materializar las metas fijadas por las entidades públicas; y procura la aplicación de un único sistema de compras y contratación </w:t>
      </w:r>
      <w:r w:rsidR="00113145">
        <w:rPr>
          <w:rFonts w:ascii="Arial" w:hAnsi="Arial" w:cs="Arial"/>
          <w:sz w:val="24"/>
          <w:szCs w:val="24"/>
        </w:rPr>
        <w:t xml:space="preserve">eficiente </w:t>
      </w:r>
      <w:r w:rsidRPr="00843340">
        <w:rPr>
          <w:rFonts w:ascii="Arial" w:hAnsi="Arial" w:cs="Arial"/>
          <w:sz w:val="24"/>
          <w:szCs w:val="24"/>
        </w:rPr>
        <w:t>en la Administración.</w:t>
      </w:r>
    </w:p>
    <w:p w14:paraId="577E64A4" w14:textId="77777777" w:rsidR="00843340" w:rsidRPr="00843340" w:rsidRDefault="00843340" w:rsidP="00843340">
      <w:pPr>
        <w:spacing w:after="0" w:line="360" w:lineRule="auto"/>
        <w:jc w:val="both"/>
        <w:rPr>
          <w:rFonts w:ascii="Arial" w:hAnsi="Arial" w:cs="Arial"/>
          <w:sz w:val="24"/>
          <w:szCs w:val="24"/>
        </w:rPr>
      </w:pPr>
    </w:p>
    <w:p w14:paraId="26E7BE59" w14:textId="5788E303"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 xml:space="preserve">Como recomendación general y sin perjuicio de la recomendación específica que hace la OLACEFS en esta materia, se sugiere </w:t>
      </w:r>
      <w:r w:rsidR="00CD3272">
        <w:rPr>
          <w:rFonts w:ascii="Arial" w:hAnsi="Arial" w:cs="Arial"/>
          <w:b/>
          <w:bCs/>
          <w:sz w:val="24"/>
          <w:szCs w:val="24"/>
          <w:u w:val="single"/>
        </w:rPr>
        <w:t>que</w:t>
      </w:r>
      <w:r w:rsidRPr="00843340">
        <w:rPr>
          <w:rFonts w:ascii="Arial" w:hAnsi="Arial" w:cs="Arial"/>
          <w:b/>
          <w:bCs/>
          <w:sz w:val="24"/>
          <w:szCs w:val="24"/>
          <w:u w:val="single"/>
        </w:rPr>
        <w:t xml:space="preserve"> las Entidades de Fiscalización Superior auditen el estricto cumplimiento de </w:t>
      </w:r>
      <w:r w:rsidR="00BE1AE2">
        <w:rPr>
          <w:rFonts w:ascii="Arial" w:hAnsi="Arial" w:cs="Arial"/>
          <w:b/>
          <w:bCs/>
          <w:sz w:val="24"/>
          <w:szCs w:val="24"/>
          <w:u w:val="single"/>
        </w:rPr>
        <w:t xml:space="preserve">las mencionadas </w:t>
      </w:r>
      <w:r w:rsidR="00BE1AE2">
        <w:rPr>
          <w:rFonts w:ascii="Arial" w:hAnsi="Arial" w:cs="Arial"/>
          <w:b/>
          <w:bCs/>
          <w:sz w:val="24"/>
          <w:szCs w:val="24"/>
          <w:u w:val="single"/>
        </w:rPr>
        <w:lastRenderedPageBreak/>
        <w:t>disposiciones</w:t>
      </w:r>
      <w:r w:rsidRPr="00843340">
        <w:rPr>
          <w:rFonts w:ascii="Arial" w:hAnsi="Arial" w:cs="Arial"/>
          <w:b/>
          <w:bCs/>
          <w:sz w:val="24"/>
          <w:szCs w:val="24"/>
          <w:u w:val="single"/>
        </w:rPr>
        <w:t xml:space="preserve">, en aras de alcanzar una administración pública transparente y eficaz. </w:t>
      </w:r>
    </w:p>
    <w:p w14:paraId="237E1CD9" w14:textId="77777777" w:rsidR="00843340" w:rsidRPr="00843340" w:rsidRDefault="00843340" w:rsidP="00843340">
      <w:pPr>
        <w:spacing w:after="0" w:line="360" w:lineRule="auto"/>
        <w:jc w:val="both"/>
        <w:rPr>
          <w:rFonts w:ascii="Arial" w:hAnsi="Arial" w:cs="Arial"/>
          <w:sz w:val="24"/>
          <w:szCs w:val="24"/>
        </w:rPr>
      </w:pPr>
    </w:p>
    <w:p w14:paraId="3825735F" w14:textId="500D58FD" w:rsidR="00843340" w:rsidRPr="00843340" w:rsidRDefault="00BE1AE2" w:rsidP="00843340">
      <w:pPr>
        <w:spacing w:after="0" w:line="360" w:lineRule="auto"/>
        <w:jc w:val="both"/>
        <w:rPr>
          <w:rFonts w:ascii="Arial" w:hAnsi="Arial" w:cs="Arial"/>
          <w:sz w:val="24"/>
          <w:szCs w:val="24"/>
        </w:rPr>
      </w:pPr>
      <w:r>
        <w:rPr>
          <w:rFonts w:ascii="Arial" w:hAnsi="Arial" w:cs="Arial"/>
          <w:sz w:val="24"/>
          <w:szCs w:val="24"/>
        </w:rPr>
        <w:t>De otra parte, en Colo</w:t>
      </w:r>
      <w:r w:rsidR="00843340" w:rsidRPr="00843340">
        <w:rPr>
          <w:rFonts w:ascii="Arial" w:hAnsi="Arial" w:cs="Arial"/>
          <w:sz w:val="24"/>
          <w:szCs w:val="24"/>
        </w:rPr>
        <w:t xml:space="preserve">mbia </w:t>
      </w:r>
      <w:r>
        <w:rPr>
          <w:rFonts w:ascii="Arial" w:hAnsi="Arial" w:cs="Arial"/>
          <w:sz w:val="24"/>
          <w:szCs w:val="24"/>
        </w:rPr>
        <w:t xml:space="preserve">se tiene por cierto que </w:t>
      </w:r>
      <w:r w:rsidR="00CD3272">
        <w:rPr>
          <w:rFonts w:ascii="Arial" w:hAnsi="Arial" w:cs="Arial"/>
          <w:sz w:val="24"/>
          <w:szCs w:val="24"/>
        </w:rPr>
        <w:t>las</w:t>
      </w:r>
      <w:r w:rsidR="00843340" w:rsidRPr="00843340">
        <w:rPr>
          <w:rFonts w:ascii="Arial" w:hAnsi="Arial" w:cs="Arial"/>
          <w:sz w:val="24"/>
          <w:szCs w:val="24"/>
        </w:rPr>
        <w:t xml:space="preserve"> entiende</w:t>
      </w:r>
      <w:r w:rsidR="00CD3272">
        <w:rPr>
          <w:rFonts w:ascii="Arial" w:hAnsi="Arial" w:cs="Arial"/>
          <w:sz w:val="24"/>
          <w:szCs w:val="24"/>
        </w:rPr>
        <w:t>s</w:t>
      </w:r>
      <w:r w:rsidR="00843340" w:rsidRPr="00843340">
        <w:rPr>
          <w:rFonts w:ascii="Arial" w:hAnsi="Arial" w:cs="Arial"/>
          <w:sz w:val="24"/>
          <w:szCs w:val="24"/>
        </w:rPr>
        <w:t xml:space="preserve"> pública</w:t>
      </w:r>
      <w:r w:rsidR="00CD3272">
        <w:rPr>
          <w:rFonts w:ascii="Arial" w:hAnsi="Arial" w:cs="Arial"/>
          <w:sz w:val="24"/>
          <w:szCs w:val="24"/>
        </w:rPr>
        <w:t>s</w:t>
      </w:r>
      <w:r w:rsidR="00843340" w:rsidRPr="00843340">
        <w:rPr>
          <w:rFonts w:ascii="Arial" w:hAnsi="Arial" w:cs="Arial"/>
          <w:sz w:val="24"/>
          <w:szCs w:val="24"/>
        </w:rPr>
        <w:t xml:space="preserve"> goza</w:t>
      </w:r>
      <w:r w:rsidR="00CD3272">
        <w:rPr>
          <w:rFonts w:ascii="Arial" w:hAnsi="Arial" w:cs="Arial"/>
          <w:sz w:val="24"/>
          <w:szCs w:val="24"/>
        </w:rPr>
        <w:t>n</w:t>
      </w:r>
      <w:r w:rsidR="00843340" w:rsidRPr="00843340">
        <w:rPr>
          <w:rFonts w:ascii="Arial" w:hAnsi="Arial" w:cs="Arial"/>
          <w:sz w:val="24"/>
          <w:szCs w:val="24"/>
        </w:rPr>
        <w:t xml:space="preserve"> de </w:t>
      </w:r>
      <w:r>
        <w:rPr>
          <w:rFonts w:ascii="Arial" w:hAnsi="Arial" w:cs="Arial"/>
          <w:sz w:val="24"/>
          <w:szCs w:val="24"/>
        </w:rPr>
        <w:t xml:space="preserve">buena gobernanza </w:t>
      </w:r>
      <w:r w:rsidR="00843340" w:rsidRPr="00843340">
        <w:rPr>
          <w:rFonts w:ascii="Arial" w:hAnsi="Arial" w:cs="Arial"/>
          <w:sz w:val="24"/>
          <w:szCs w:val="24"/>
        </w:rPr>
        <w:t xml:space="preserve"> cuando son eficaces, </w:t>
      </w:r>
      <w:r>
        <w:rPr>
          <w:rFonts w:ascii="Arial" w:hAnsi="Arial" w:cs="Arial"/>
          <w:sz w:val="24"/>
          <w:szCs w:val="24"/>
        </w:rPr>
        <w:t xml:space="preserve">son </w:t>
      </w:r>
      <w:r w:rsidR="00843340" w:rsidRPr="00843340">
        <w:rPr>
          <w:rFonts w:ascii="Arial" w:hAnsi="Arial" w:cs="Arial"/>
          <w:sz w:val="24"/>
          <w:szCs w:val="24"/>
        </w:rPr>
        <w:t xml:space="preserve">transparentes, </w:t>
      </w:r>
      <w:r>
        <w:rPr>
          <w:rFonts w:ascii="Arial" w:hAnsi="Arial" w:cs="Arial"/>
          <w:sz w:val="24"/>
          <w:szCs w:val="24"/>
        </w:rPr>
        <w:t>son</w:t>
      </w:r>
      <w:r w:rsidR="00843340" w:rsidRPr="00843340">
        <w:rPr>
          <w:rFonts w:ascii="Arial" w:hAnsi="Arial" w:cs="Arial"/>
          <w:sz w:val="24"/>
          <w:szCs w:val="24"/>
        </w:rPr>
        <w:t xml:space="preserve"> competitivas en materia de contratación estatal, desarrollan estudios diagnósticos y estadísticas en el manejo de sus finanzas; absuelven consultas en el ámbito de su competencia; realizan planes de acción donde se especifican los objetivos, las estrategias, los proyectos, las metas y los responsables de sus actividades propias; y </w:t>
      </w:r>
      <w:r>
        <w:rPr>
          <w:rFonts w:ascii="Arial" w:hAnsi="Arial" w:cs="Arial"/>
          <w:sz w:val="24"/>
          <w:szCs w:val="24"/>
        </w:rPr>
        <w:t xml:space="preserve">cuando las mismas </w:t>
      </w:r>
      <w:r w:rsidR="00843340" w:rsidRPr="00843340">
        <w:rPr>
          <w:rFonts w:ascii="Arial" w:hAnsi="Arial" w:cs="Arial"/>
          <w:sz w:val="24"/>
          <w:szCs w:val="24"/>
        </w:rPr>
        <w:t>garantiza</w:t>
      </w:r>
      <w:r>
        <w:rPr>
          <w:rFonts w:ascii="Arial" w:hAnsi="Arial" w:cs="Arial"/>
          <w:sz w:val="24"/>
          <w:szCs w:val="24"/>
        </w:rPr>
        <w:t>n</w:t>
      </w:r>
      <w:r w:rsidR="00843340" w:rsidRPr="00843340">
        <w:rPr>
          <w:rFonts w:ascii="Arial" w:hAnsi="Arial" w:cs="Arial"/>
          <w:sz w:val="24"/>
          <w:szCs w:val="24"/>
        </w:rPr>
        <w:t xml:space="preserve"> la promoción y protección del derecho de los ciudadanos a intervenir democráticamente en </w:t>
      </w:r>
      <w:r>
        <w:rPr>
          <w:rFonts w:ascii="Arial" w:hAnsi="Arial" w:cs="Arial"/>
          <w:sz w:val="24"/>
          <w:szCs w:val="24"/>
        </w:rPr>
        <w:t>ellas</w:t>
      </w:r>
      <w:r w:rsidR="00843340" w:rsidRPr="00843340">
        <w:rPr>
          <w:rFonts w:ascii="Arial" w:hAnsi="Arial" w:cs="Arial"/>
          <w:sz w:val="24"/>
          <w:szCs w:val="24"/>
        </w:rPr>
        <w:t xml:space="preserve">, mediante los mecanismos previstos por la </w:t>
      </w:r>
      <w:r w:rsidR="00CD3272">
        <w:rPr>
          <w:rFonts w:ascii="Arial" w:hAnsi="Arial" w:cs="Arial"/>
          <w:sz w:val="24"/>
          <w:szCs w:val="24"/>
        </w:rPr>
        <w:t>Ley</w:t>
      </w:r>
      <w:r w:rsidR="00843340" w:rsidRPr="00843340">
        <w:rPr>
          <w:rFonts w:ascii="Arial" w:hAnsi="Arial" w:cs="Arial"/>
          <w:sz w:val="24"/>
          <w:szCs w:val="24"/>
        </w:rPr>
        <w:t>.</w:t>
      </w:r>
    </w:p>
    <w:p w14:paraId="0FC7C261" w14:textId="77777777" w:rsidR="00843340" w:rsidRPr="00843340" w:rsidRDefault="00843340" w:rsidP="00843340">
      <w:pPr>
        <w:spacing w:after="0" w:line="360" w:lineRule="auto"/>
        <w:jc w:val="both"/>
        <w:rPr>
          <w:rFonts w:ascii="Arial" w:hAnsi="Arial" w:cs="Arial"/>
          <w:sz w:val="24"/>
          <w:szCs w:val="24"/>
        </w:rPr>
      </w:pPr>
    </w:p>
    <w:p w14:paraId="7D78C5EC" w14:textId="3A659F11"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 xml:space="preserve">En conclusión, se encuentra que en Colombia sí existe un concepto común de buena gobernanza, el cual se materializa en la transparencia, la rendición de cuentas, y </w:t>
      </w:r>
      <w:r w:rsidR="00CD3272">
        <w:rPr>
          <w:rFonts w:ascii="Arial" w:hAnsi="Arial" w:cs="Arial"/>
          <w:b/>
          <w:bCs/>
          <w:sz w:val="24"/>
          <w:szCs w:val="24"/>
          <w:u w:val="single"/>
        </w:rPr>
        <w:t xml:space="preserve">el </w:t>
      </w:r>
      <w:r w:rsidRPr="00843340">
        <w:rPr>
          <w:rFonts w:ascii="Arial" w:hAnsi="Arial" w:cs="Arial"/>
          <w:b/>
          <w:bCs/>
          <w:sz w:val="24"/>
          <w:szCs w:val="24"/>
          <w:u w:val="single"/>
        </w:rPr>
        <w:t xml:space="preserve">desarrollo de actividades bajo un ambiente de control adecuado de las entidades públicas, tal cual lo recomienda la OLACEFS. </w:t>
      </w:r>
    </w:p>
    <w:p w14:paraId="1D4DE1E7" w14:textId="77777777" w:rsidR="00843340" w:rsidRPr="00843340" w:rsidRDefault="00843340" w:rsidP="00843340">
      <w:pPr>
        <w:spacing w:after="0" w:line="360" w:lineRule="auto"/>
        <w:jc w:val="both"/>
        <w:rPr>
          <w:rFonts w:ascii="Arial" w:hAnsi="Arial" w:cs="Arial"/>
          <w:b/>
          <w:bCs/>
          <w:sz w:val="24"/>
          <w:szCs w:val="24"/>
          <w:u w:val="single"/>
        </w:rPr>
      </w:pPr>
    </w:p>
    <w:p w14:paraId="4FE01570" w14:textId="35E24BE7"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sz w:val="24"/>
          <w:szCs w:val="24"/>
        </w:rPr>
        <w:t xml:space="preserve">Ahora bien, como conclusión de este punto, se </w:t>
      </w:r>
      <w:r w:rsidR="00CD3272">
        <w:rPr>
          <w:rFonts w:ascii="Arial" w:hAnsi="Arial" w:cs="Arial"/>
          <w:sz w:val="24"/>
          <w:szCs w:val="24"/>
        </w:rPr>
        <w:t>sugiere</w:t>
      </w:r>
      <w:r w:rsidRPr="00843340">
        <w:rPr>
          <w:rFonts w:ascii="Arial" w:hAnsi="Arial" w:cs="Arial"/>
          <w:sz w:val="24"/>
          <w:szCs w:val="24"/>
        </w:rPr>
        <w:t xml:space="preserve"> que la anterior recomendación de la OLACEFS no se quede sólo en verificar la existencia de un “concepto común”</w:t>
      </w:r>
      <w:r w:rsidR="00113145">
        <w:rPr>
          <w:rFonts w:ascii="Arial" w:hAnsi="Arial" w:cs="Arial"/>
          <w:sz w:val="24"/>
          <w:szCs w:val="24"/>
        </w:rPr>
        <w:t xml:space="preserve"> de buena gobernanza</w:t>
      </w:r>
      <w:r w:rsidRPr="00843340">
        <w:rPr>
          <w:rFonts w:ascii="Arial" w:hAnsi="Arial" w:cs="Arial"/>
          <w:sz w:val="24"/>
          <w:szCs w:val="24"/>
        </w:rPr>
        <w:t xml:space="preserve">, sino que las Entidades de Fiscalización Superior </w:t>
      </w:r>
      <w:r w:rsidR="00CD3272">
        <w:rPr>
          <w:rFonts w:ascii="Arial" w:hAnsi="Arial" w:cs="Arial"/>
          <w:sz w:val="24"/>
          <w:szCs w:val="24"/>
        </w:rPr>
        <w:t>realicen</w:t>
      </w:r>
      <w:r w:rsidRPr="00843340">
        <w:rPr>
          <w:rFonts w:ascii="Arial" w:hAnsi="Arial" w:cs="Arial"/>
          <w:sz w:val="24"/>
          <w:szCs w:val="24"/>
        </w:rPr>
        <w:t xml:space="preserve"> una vigilancia de la</w:t>
      </w:r>
      <w:r w:rsidR="00CD3272">
        <w:rPr>
          <w:rFonts w:ascii="Arial" w:hAnsi="Arial" w:cs="Arial"/>
          <w:sz w:val="24"/>
          <w:szCs w:val="24"/>
        </w:rPr>
        <w:t xml:space="preserve"> efectiva aplicación de la</w:t>
      </w:r>
      <w:r w:rsidRPr="00843340">
        <w:rPr>
          <w:rFonts w:ascii="Arial" w:hAnsi="Arial" w:cs="Arial"/>
          <w:sz w:val="24"/>
          <w:szCs w:val="24"/>
        </w:rPr>
        <w:t xml:space="preserve"> normatividad </w:t>
      </w:r>
      <w:r w:rsidR="006F766F">
        <w:rPr>
          <w:rFonts w:ascii="Arial" w:hAnsi="Arial" w:cs="Arial"/>
          <w:sz w:val="24"/>
          <w:szCs w:val="24"/>
        </w:rPr>
        <w:t xml:space="preserve">existente </w:t>
      </w:r>
      <w:r w:rsidRPr="00843340">
        <w:rPr>
          <w:rFonts w:ascii="Arial" w:hAnsi="Arial" w:cs="Arial"/>
          <w:sz w:val="24"/>
          <w:szCs w:val="24"/>
        </w:rPr>
        <w:t xml:space="preserve">en Colombia sobre </w:t>
      </w:r>
      <w:r w:rsidR="00113145">
        <w:rPr>
          <w:rFonts w:ascii="Arial" w:hAnsi="Arial" w:cs="Arial"/>
          <w:sz w:val="24"/>
          <w:szCs w:val="24"/>
        </w:rPr>
        <w:t>esta materia.</w:t>
      </w:r>
      <w:r w:rsidRPr="00843340">
        <w:rPr>
          <w:rFonts w:ascii="Arial" w:hAnsi="Arial" w:cs="Arial"/>
          <w:sz w:val="24"/>
          <w:szCs w:val="24"/>
        </w:rPr>
        <w:t xml:space="preserve"> </w:t>
      </w:r>
      <w:r w:rsidRPr="00843340">
        <w:rPr>
          <w:rFonts w:ascii="Arial" w:hAnsi="Arial" w:cs="Arial"/>
          <w:b/>
          <w:bCs/>
          <w:sz w:val="24"/>
          <w:szCs w:val="24"/>
          <w:u w:val="single"/>
        </w:rPr>
        <w:t xml:space="preserve">Por ello, se recomienda </w:t>
      </w:r>
      <w:r w:rsidR="00CD3272">
        <w:rPr>
          <w:rFonts w:ascii="Arial" w:hAnsi="Arial" w:cs="Arial"/>
          <w:b/>
          <w:bCs/>
          <w:sz w:val="24"/>
          <w:szCs w:val="24"/>
          <w:u w:val="single"/>
        </w:rPr>
        <w:t xml:space="preserve">que </w:t>
      </w:r>
      <w:r w:rsidRPr="00843340">
        <w:rPr>
          <w:rFonts w:ascii="Arial" w:hAnsi="Arial" w:cs="Arial"/>
          <w:b/>
          <w:bCs/>
          <w:sz w:val="24"/>
          <w:szCs w:val="24"/>
          <w:u w:val="single"/>
        </w:rPr>
        <w:t xml:space="preserve">las Entidades de Fiscalización Superior </w:t>
      </w:r>
      <w:r w:rsidR="00CD3272">
        <w:rPr>
          <w:rFonts w:ascii="Arial" w:hAnsi="Arial" w:cs="Arial"/>
          <w:b/>
          <w:bCs/>
          <w:sz w:val="24"/>
          <w:szCs w:val="24"/>
          <w:u w:val="single"/>
        </w:rPr>
        <w:t xml:space="preserve">relicen un </w:t>
      </w:r>
      <w:r w:rsidRPr="00843340">
        <w:rPr>
          <w:rFonts w:ascii="Arial" w:hAnsi="Arial" w:cs="Arial"/>
          <w:b/>
          <w:bCs/>
          <w:sz w:val="24"/>
          <w:szCs w:val="24"/>
          <w:u w:val="single"/>
        </w:rPr>
        <w:t xml:space="preserve">control constante y profundo </w:t>
      </w:r>
      <w:r w:rsidR="006F766F">
        <w:rPr>
          <w:rFonts w:ascii="Arial" w:hAnsi="Arial" w:cs="Arial"/>
          <w:b/>
          <w:bCs/>
          <w:sz w:val="24"/>
          <w:szCs w:val="24"/>
          <w:u w:val="single"/>
        </w:rPr>
        <w:t>al</w:t>
      </w:r>
      <w:r w:rsidRPr="00843340">
        <w:rPr>
          <w:rFonts w:ascii="Arial" w:hAnsi="Arial" w:cs="Arial"/>
          <w:b/>
          <w:bCs/>
          <w:sz w:val="24"/>
          <w:szCs w:val="24"/>
          <w:u w:val="single"/>
        </w:rPr>
        <w:t xml:space="preserve"> cumplimiento de</w:t>
      </w:r>
      <w:r w:rsidR="006F766F">
        <w:rPr>
          <w:rFonts w:ascii="Arial" w:hAnsi="Arial" w:cs="Arial"/>
          <w:b/>
          <w:bCs/>
          <w:sz w:val="24"/>
          <w:szCs w:val="24"/>
          <w:u w:val="single"/>
        </w:rPr>
        <w:t xml:space="preserve">l principio de </w:t>
      </w:r>
      <w:r w:rsidRPr="00843340">
        <w:rPr>
          <w:rFonts w:ascii="Arial" w:hAnsi="Arial" w:cs="Arial"/>
          <w:b/>
          <w:bCs/>
          <w:sz w:val="24"/>
          <w:szCs w:val="24"/>
          <w:u w:val="single"/>
        </w:rPr>
        <w:t xml:space="preserve">transparencia en las </w:t>
      </w:r>
      <w:r w:rsidR="006F766F">
        <w:rPr>
          <w:rFonts w:ascii="Arial" w:hAnsi="Arial" w:cs="Arial"/>
          <w:b/>
          <w:bCs/>
          <w:sz w:val="24"/>
          <w:szCs w:val="24"/>
          <w:u w:val="single"/>
        </w:rPr>
        <w:t xml:space="preserve">ejecutorias de las </w:t>
      </w:r>
      <w:r w:rsidRPr="00843340">
        <w:rPr>
          <w:rFonts w:ascii="Arial" w:hAnsi="Arial" w:cs="Arial"/>
          <w:b/>
          <w:bCs/>
          <w:sz w:val="24"/>
          <w:szCs w:val="24"/>
          <w:u w:val="single"/>
        </w:rPr>
        <w:t xml:space="preserve">entidades obligadas; así como también la oportuna y eficaz rendición de cuentas y su auditoría. </w:t>
      </w:r>
    </w:p>
    <w:p w14:paraId="62A33E34" w14:textId="77777777" w:rsidR="00843340" w:rsidRPr="00843340" w:rsidRDefault="00843340" w:rsidP="00843340">
      <w:pPr>
        <w:spacing w:after="0" w:line="360" w:lineRule="auto"/>
        <w:jc w:val="both"/>
        <w:rPr>
          <w:rFonts w:ascii="Arial" w:hAnsi="Arial" w:cs="Arial"/>
          <w:b/>
          <w:bCs/>
          <w:sz w:val="24"/>
          <w:szCs w:val="24"/>
          <w:u w:val="single"/>
        </w:rPr>
      </w:pPr>
    </w:p>
    <w:p w14:paraId="2B964CE6" w14:textId="3D990C6A" w:rsidR="00843340" w:rsidRPr="00843340" w:rsidRDefault="00843340" w:rsidP="00843340">
      <w:pPr>
        <w:spacing w:after="0" w:line="360" w:lineRule="auto"/>
        <w:jc w:val="both"/>
        <w:rPr>
          <w:rFonts w:ascii="Arial" w:hAnsi="Arial" w:cs="Arial"/>
          <w:sz w:val="24"/>
          <w:szCs w:val="24"/>
        </w:rPr>
      </w:pPr>
      <w:r w:rsidRPr="00843340">
        <w:rPr>
          <w:rFonts w:ascii="Arial" w:hAnsi="Arial" w:cs="Arial"/>
          <w:sz w:val="24"/>
          <w:szCs w:val="24"/>
        </w:rPr>
        <w:t xml:space="preserve">En materia de buena gobernanza, Colombia </w:t>
      </w:r>
      <w:r w:rsidR="00BE1AE2">
        <w:rPr>
          <w:rFonts w:ascii="Arial" w:hAnsi="Arial" w:cs="Arial"/>
          <w:sz w:val="24"/>
          <w:szCs w:val="24"/>
        </w:rPr>
        <w:t xml:space="preserve">cuenta con </w:t>
      </w:r>
      <w:r w:rsidR="009D5171">
        <w:rPr>
          <w:rFonts w:ascii="Arial" w:hAnsi="Arial" w:cs="Arial"/>
          <w:sz w:val="24"/>
          <w:szCs w:val="24"/>
        </w:rPr>
        <w:t xml:space="preserve">una </w:t>
      </w:r>
      <w:r w:rsidRPr="00843340">
        <w:rPr>
          <w:rFonts w:ascii="Arial" w:hAnsi="Arial" w:cs="Arial"/>
          <w:sz w:val="24"/>
          <w:szCs w:val="24"/>
        </w:rPr>
        <w:t>extensa regulación de carácter general</w:t>
      </w:r>
      <w:r w:rsidR="009D5171">
        <w:rPr>
          <w:rFonts w:ascii="Arial" w:hAnsi="Arial" w:cs="Arial"/>
          <w:sz w:val="24"/>
          <w:szCs w:val="24"/>
        </w:rPr>
        <w:t>.</w:t>
      </w:r>
      <w:r w:rsidRPr="00843340">
        <w:rPr>
          <w:rFonts w:ascii="Arial" w:hAnsi="Arial" w:cs="Arial"/>
          <w:sz w:val="24"/>
          <w:szCs w:val="24"/>
        </w:rPr>
        <w:t xml:space="preserve"> </w:t>
      </w:r>
      <w:r w:rsidR="009D5171">
        <w:rPr>
          <w:rFonts w:ascii="Arial" w:hAnsi="Arial" w:cs="Arial"/>
          <w:sz w:val="24"/>
          <w:szCs w:val="24"/>
        </w:rPr>
        <w:t xml:space="preserve">En efecto, </w:t>
      </w:r>
      <w:r w:rsidRPr="00843340">
        <w:rPr>
          <w:rFonts w:ascii="Arial" w:hAnsi="Arial" w:cs="Arial"/>
          <w:sz w:val="24"/>
          <w:szCs w:val="24"/>
        </w:rPr>
        <w:t xml:space="preserve">se observa que las entidades públicas están en la obligación </w:t>
      </w:r>
      <w:r w:rsidR="009D5171">
        <w:rPr>
          <w:rFonts w:ascii="Arial" w:hAnsi="Arial" w:cs="Arial"/>
          <w:sz w:val="24"/>
          <w:szCs w:val="24"/>
        </w:rPr>
        <w:t xml:space="preserve">de </w:t>
      </w:r>
      <w:r w:rsidRPr="00843340">
        <w:rPr>
          <w:rFonts w:ascii="Arial" w:hAnsi="Arial" w:cs="Arial"/>
          <w:sz w:val="24"/>
          <w:szCs w:val="24"/>
        </w:rPr>
        <w:t>fijar</w:t>
      </w:r>
      <w:r w:rsidR="009D5171">
        <w:rPr>
          <w:rFonts w:ascii="Arial" w:hAnsi="Arial" w:cs="Arial"/>
          <w:sz w:val="24"/>
          <w:szCs w:val="24"/>
        </w:rPr>
        <w:t xml:space="preserve"> cada año</w:t>
      </w:r>
      <w:r w:rsidRPr="00843340">
        <w:rPr>
          <w:rFonts w:ascii="Arial" w:hAnsi="Arial" w:cs="Arial"/>
          <w:sz w:val="24"/>
          <w:szCs w:val="24"/>
        </w:rPr>
        <w:t xml:space="preserve"> un plan anticorrupción y </w:t>
      </w:r>
      <w:r w:rsidR="006F766F">
        <w:rPr>
          <w:rFonts w:ascii="Arial" w:hAnsi="Arial" w:cs="Arial"/>
          <w:sz w:val="24"/>
          <w:szCs w:val="24"/>
        </w:rPr>
        <w:t xml:space="preserve">de </w:t>
      </w:r>
      <w:r w:rsidRPr="00843340">
        <w:rPr>
          <w:rFonts w:ascii="Arial" w:hAnsi="Arial" w:cs="Arial"/>
          <w:sz w:val="24"/>
          <w:szCs w:val="24"/>
        </w:rPr>
        <w:t xml:space="preserve">atención al ciudadano. Así </w:t>
      </w:r>
      <w:r w:rsidRPr="00843340">
        <w:rPr>
          <w:rFonts w:ascii="Arial" w:hAnsi="Arial" w:cs="Arial"/>
          <w:sz w:val="24"/>
          <w:szCs w:val="24"/>
        </w:rPr>
        <w:lastRenderedPageBreak/>
        <w:t xml:space="preserve">mismo, éstas </w:t>
      </w:r>
      <w:r w:rsidR="009D5171">
        <w:rPr>
          <w:rFonts w:ascii="Arial" w:hAnsi="Arial" w:cs="Arial"/>
          <w:sz w:val="24"/>
          <w:szCs w:val="24"/>
        </w:rPr>
        <w:t>deben</w:t>
      </w:r>
      <w:r w:rsidRPr="00843340">
        <w:rPr>
          <w:rFonts w:ascii="Arial" w:hAnsi="Arial" w:cs="Arial"/>
          <w:sz w:val="24"/>
          <w:szCs w:val="24"/>
        </w:rPr>
        <w:t xml:space="preserve"> </w:t>
      </w:r>
      <w:r w:rsidR="009D5171">
        <w:rPr>
          <w:rFonts w:ascii="Arial" w:hAnsi="Arial" w:cs="Arial"/>
          <w:sz w:val="24"/>
          <w:szCs w:val="24"/>
        </w:rPr>
        <w:t xml:space="preserve">articular mecanismos que faciliten y </w:t>
      </w:r>
      <w:r w:rsidRPr="00843340">
        <w:rPr>
          <w:rFonts w:ascii="Arial" w:hAnsi="Arial" w:cs="Arial"/>
          <w:sz w:val="24"/>
          <w:szCs w:val="24"/>
        </w:rPr>
        <w:t xml:space="preserve">garantizar </w:t>
      </w:r>
      <w:r w:rsidR="009D5171">
        <w:rPr>
          <w:rFonts w:ascii="Arial" w:hAnsi="Arial" w:cs="Arial"/>
          <w:sz w:val="24"/>
          <w:szCs w:val="24"/>
        </w:rPr>
        <w:t xml:space="preserve">que los ciudadanos participen </w:t>
      </w:r>
      <w:r w:rsidRPr="00843340">
        <w:rPr>
          <w:rFonts w:ascii="Arial" w:hAnsi="Arial" w:cs="Arial"/>
          <w:sz w:val="24"/>
          <w:szCs w:val="24"/>
        </w:rPr>
        <w:t>en las decisiones</w:t>
      </w:r>
      <w:r w:rsidR="00DF1BF4">
        <w:rPr>
          <w:rFonts w:ascii="Arial" w:hAnsi="Arial" w:cs="Arial"/>
          <w:sz w:val="24"/>
          <w:szCs w:val="24"/>
        </w:rPr>
        <w:t xml:space="preserve"> administrativas</w:t>
      </w:r>
      <w:r w:rsidR="009D5171">
        <w:rPr>
          <w:rFonts w:ascii="Arial" w:hAnsi="Arial" w:cs="Arial"/>
          <w:sz w:val="24"/>
          <w:szCs w:val="24"/>
        </w:rPr>
        <w:t>.</w:t>
      </w:r>
      <w:r w:rsidRPr="00843340">
        <w:rPr>
          <w:rFonts w:ascii="Arial" w:hAnsi="Arial" w:cs="Arial"/>
          <w:sz w:val="24"/>
          <w:szCs w:val="24"/>
        </w:rPr>
        <w:t xml:space="preserve"> Por otro lado, las entidades oficiales deben cumplir los parámetros para la contratación pública fijados por Colombia Compra Eficiente. También deben aplicar las políticas públicas en materia de Transparencia emitidas por la Secretaría de Transparencia del Departamento Administrativo de la Presidencia de la República. Adicionalmente, </w:t>
      </w:r>
      <w:r w:rsidR="009D5171">
        <w:rPr>
          <w:rFonts w:ascii="Arial" w:hAnsi="Arial" w:cs="Arial"/>
          <w:sz w:val="24"/>
          <w:szCs w:val="24"/>
        </w:rPr>
        <w:t xml:space="preserve">tienen el deber de </w:t>
      </w:r>
      <w:r w:rsidRPr="00843340">
        <w:rPr>
          <w:rFonts w:ascii="Arial" w:hAnsi="Arial" w:cs="Arial"/>
          <w:sz w:val="24"/>
          <w:szCs w:val="24"/>
        </w:rPr>
        <w:t xml:space="preserve">observar las pautas y directrices impartidas por el Modelo Estándar de Control Interno para el Estado Colombiano, </w:t>
      </w:r>
      <w:r w:rsidR="009D5171">
        <w:rPr>
          <w:rFonts w:ascii="Arial" w:hAnsi="Arial" w:cs="Arial"/>
          <w:sz w:val="24"/>
          <w:szCs w:val="24"/>
        </w:rPr>
        <w:t>donde se define la</w:t>
      </w:r>
      <w:r w:rsidRPr="00843340">
        <w:rPr>
          <w:rFonts w:ascii="Arial" w:hAnsi="Arial" w:cs="Arial"/>
          <w:sz w:val="24"/>
          <w:szCs w:val="24"/>
        </w:rPr>
        <w:t xml:space="preserve"> estructura necesaria para establecer, implementar y fortalecer un Sistema de Control Interno en todos los organismos y entidades de las Ramas del Poder Público; así como también lo dispuesto en el Sistema de Control Interno de las Entidades </w:t>
      </w:r>
      <w:r w:rsidR="009D5171">
        <w:rPr>
          <w:rFonts w:ascii="Arial" w:hAnsi="Arial" w:cs="Arial"/>
          <w:sz w:val="24"/>
          <w:szCs w:val="24"/>
        </w:rPr>
        <w:t>P</w:t>
      </w:r>
      <w:r w:rsidRPr="00843340">
        <w:rPr>
          <w:rFonts w:ascii="Arial" w:hAnsi="Arial" w:cs="Arial"/>
          <w:sz w:val="24"/>
          <w:szCs w:val="24"/>
        </w:rPr>
        <w:t xml:space="preserve">úblicas. </w:t>
      </w:r>
    </w:p>
    <w:p w14:paraId="4010DEA2" w14:textId="77777777" w:rsidR="00843340" w:rsidRPr="00843340" w:rsidRDefault="00843340" w:rsidP="00843340">
      <w:pPr>
        <w:spacing w:after="0" w:line="360" w:lineRule="auto"/>
        <w:jc w:val="both"/>
        <w:rPr>
          <w:rFonts w:ascii="Arial" w:hAnsi="Arial" w:cs="Arial"/>
          <w:b/>
          <w:bCs/>
          <w:sz w:val="24"/>
          <w:szCs w:val="24"/>
          <w:u w:val="single"/>
        </w:rPr>
      </w:pPr>
    </w:p>
    <w:p w14:paraId="6239C6D7" w14:textId="4C06DEBC" w:rsidR="00843340" w:rsidRPr="00843340" w:rsidRDefault="00843340" w:rsidP="00843340">
      <w:pPr>
        <w:spacing w:after="0" w:line="360" w:lineRule="auto"/>
        <w:jc w:val="both"/>
        <w:rPr>
          <w:rFonts w:ascii="Arial" w:hAnsi="Arial" w:cs="Arial"/>
          <w:b/>
          <w:bCs/>
          <w:sz w:val="24"/>
          <w:szCs w:val="24"/>
          <w:u w:val="single"/>
          <w:lang w:val="es-ES"/>
        </w:rPr>
      </w:pPr>
      <w:r w:rsidRPr="00843340">
        <w:rPr>
          <w:rFonts w:ascii="Arial" w:hAnsi="Arial" w:cs="Arial"/>
          <w:b/>
          <w:bCs/>
          <w:sz w:val="24"/>
          <w:szCs w:val="24"/>
          <w:u w:val="single"/>
          <w:lang w:val="es-ES"/>
        </w:rPr>
        <w:t xml:space="preserve">Las Entidades Fiscalizadoras Superiores deben garantizar el estricto cumplimiento de las obligaciones, directrices y estándares impuestos por la normatividad en las entidades obligadas. Aquí es preciso verificar </w:t>
      </w:r>
      <w:r w:rsidR="00DF1BF4">
        <w:rPr>
          <w:rFonts w:ascii="Arial" w:hAnsi="Arial" w:cs="Arial"/>
          <w:b/>
          <w:bCs/>
          <w:sz w:val="24"/>
          <w:szCs w:val="24"/>
          <w:u w:val="single"/>
          <w:lang w:val="es-ES"/>
        </w:rPr>
        <w:t>el</w:t>
      </w:r>
      <w:r w:rsidRPr="00843340">
        <w:rPr>
          <w:rFonts w:ascii="Arial" w:hAnsi="Arial" w:cs="Arial"/>
          <w:b/>
          <w:bCs/>
          <w:sz w:val="24"/>
          <w:szCs w:val="24"/>
          <w:u w:val="single"/>
          <w:lang w:val="es-ES"/>
        </w:rPr>
        <w:t xml:space="preserve"> efectivo nivel de implementación de cada una de las pautas exigidas por la Ley mediante las Auditorías de Cumplimiento y las Auditorías de Desempeño conforme a las normas ISSAIs, para así poder recomendar y asesorar a las entidades fiscalizadas en el cumplimiento adecuado de una verdadera política de transparencia. </w:t>
      </w:r>
    </w:p>
    <w:p w14:paraId="5D8E05B6" w14:textId="77777777" w:rsidR="00843340" w:rsidRPr="00843340" w:rsidRDefault="00843340" w:rsidP="00843340">
      <w:pPr>
        <w:spacing w:after="0" w:line="360" w:lineRule="auto"/>
        <w:jc w:val="both"/>
        <w:rPr>
          <w:rFonts w:ascii="Arial" w:hAnsi="Arial" w:cs="Arial"/>
          <w:sz w:val="24"/>
          <w:szCs w:val="24"/>
        </w:rPr>
      </w:pPr>
    </w:p>
    <w:p w14:paraId="2C7E0EA1" w14:textId="337E1BA5"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sz w:val="24"/>
          <w:szCs w:val="24"/>
        </w:rPr>
        <w:t xml:space="preserve">En materia de lucha contra la corrupción, se encuentra que en Colombia hay mecanismos de prevención, investigación y sanción de actos de corrupción y de ineficacia de la gestión pública, los cuales emplean como herramienta fundamental la coordinación, el intercambio de información, y la realización de acciones conjuntas con diversas entidades de control. </w:t>
      </w:r>
      <w:r w:rsidRPr="00843340">
        <w:rPr>
          <w:rFonts w:ascii="Arial" w:hAnsi="Arial" w:cs="Arial"/>
          <w:b/>
          <w:bCs/>
          <w:sz w:val="24"/>
          <w:szCs w:val="24"/>
          <w:u w:val="single"/>
        </w:rPr>
        <w:t>En conclusión, se cumple con la disposición internacional de la OLACEFS, según la cual las entidades de fiscalización superior deben favorecer y fortalecer el intercambio de información entre ésta</w:t>
      </w:r>
      <w:r w:rsidR="00DF1BF4">
        <w:rPr>
          <w:rFonts w:ascii="Arial" w:hAnsi="Arial" w:cs="Arial"/>
          <w:b/>
          <w:bCs/>
          <w:sz w:val="24"/>
          <w:szCs w:val="24"/>
          <w:u w:val="single"/>
        </w:rPr>
        <w:t>s</w:t>
      </w:r>
      <w:r w:rsidRPr="00843340">
        <w:rPr>
          <w:rFonts w:ascii="Arial" w:hAnsi="Arial" w:cs="Arial"/>
          <w:b/>
          <w:bCs/>
          <w:sz w:val="24"/>
          <w:szCs w:val="24"/>
          <w:u w:val="single"/>
        </w:rPr>
        <w:t xml:space="preserve"> y otras autoridades competentes, así como también impulsar y participar en los canales de diálogo de los órganos de control, en aras de hacer visibles los hallazgos realizados por las entidades en sede de </w:t>
      </w:r>
      <w:r w:rsidRPr="00843340">
        <w:rPr>
          <w:rFonts w:ascii="Arial" w:hAnsi="Arial" w:cs="Arial"/>
          <w:b/>
          <w:bCs/>
          <w:sz w:val="24"/>
          <w:szCs w:val="24"/>
          <w:u w:val="single"/>
        </w:rPr>
        <w:lastRenderedPageBreak/>
        <w:t xml:space="preserve">sus auditorías, procedimientos de control y otras acciones que hacen parte </w:t>
      </w:r>
      <w:r w:rsidR="009D5171">
        <w:rPr>
          <w:rFonts w:ascii="Arial" w:hAnsi="Arial" w:cs="Arial"/>
          <w:b/>
          <w:bCs/>
          <w:sz w:val="24"/>
          <w:szCs w:val="24"/>
          <w:u w:val="single"/>
        </w:rPr>
        <w:t xml:space="preserve">de </w:t>
      </w:r>
      <w:r w:rsidRPr="00843340">
        <w:rPr>
          <w:rFonts w:ascii="Arial" w:hAnsi="Arial" w:cs="Arial"/>
          <w:b/>
          <w:bCs/>
          <w:sz w:val="24"/>
          <w:szCs w:val="24"/>
          <w:u w:val="single"/>
        </w:rPr>
        <w:t xml:space="preserve">su competencia. </w:t>
      </w:r>
    </w:p>
    <w:p w14:paraId="7B040576" w14:textId="77777777" w:rsidR="00843340" w:rsidRPr="00843340" w:rsidRDefault="00843340" w:rsidP="00843340">
      <w:pPr>
        <w:spacing w:after="0" w:line="360" w:lineRule="auto"/>
        <w:jc w:val="both"/>
        <w:rPr>
          <w:rFonts w:ascii="Arial" w:hAnsi="Arial" w:cs="Arial"/>
          <w:b/>
          <w:bCs/>
          <w:sz w:val="24"/>
          <w:szCs w:val="24"/>
          <w:u w:val="single"/>
        </w:rPr>
      </w:pPr>
    </w:p>
    <w:p w14:paraId="64526AF0" w14:textId="02EADB94"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Se recomienda a las entidades de fiscalización superior ser conscientes de la importante labor encomendada a ellas por mandato de la Ley, y prestar de forma efectiva, célere y oportuna toda la información que requieran las otras entidades de control</w:t>
      </w:r>
      <w:r w:rsidR="00DF1BF4">
        <w:rPr>
          <w:rFonts w:ascii="Arial" w:hAnsi="Arial" w:cs="Arial"/>
          <w:b/>
          <w:bCs/>
          <w:sz w:val="24"/>
          <w:szCs w:val="24"/>
          <w:u w:val="single"/>
        </w:rPr>
        <w:t xml:space="preserve">, </w:t>
      </w:r>
      <w:r w:rsidRPr="00843340">
        <w:rPr>
          <w:rFonts w:ascii="Arial" w:hAnsi="Arial" w:cs="Arial"/>
          <w:b/>
          <w:bCs/>
          <w:sz w:val="24"/>
          <w:szCs w:val="24"/>
          <w:u w:val="single"/>
        </w:rPr>
        <w:t xml:space="preserve">y que </w:t>
      </w:r>
      <w:r w:rsidR="00DF1BF4">
        <w:rPr>
          <w:rFonts w:ascii="Arial" w:hAnsi="Arial" w:cs="Arial"/>
          <w:b/>
          <w:bCs/>
          <w:sz w:val="24"/>
          <w:szCs w:val="24"/>
          <w:u w:val="single"/>
        </w:rPr>
        <w:t xml:space="preserve">éstas </w:t>
      </w:r>
      <w:r w:rsidRPr="00843340">
        <w:rPr>
          <w:rFonts w:ascii="Arial" w:hAnsi="Arial" w:cs="Arial"/>
          <w:b/>
          <w:bCs/>
          <w:sz w:val="24"/>
          <w:szCs w:val="24"/>
          <w:u w:val="single"/>
        </w:rPr>
        <w:t xml:space="preserve">hayan obtenido con ocasión de sus funciones, para articular de manera cierta una la lucha contra los actos de corrupción en las entidades obligadas. </w:t>
      </w:r>
    </w:p>
    <w:p w14:paraId="48DD68C1" w14:textId="77777777" w:rsidR="00843340" w:rsidRPr="00843340" w:rsidRDefault="00843340" w:rsidP="00843340">
      <w:pPr>
        <w:spacing w:after="0" w:line="360" w:lineRule="auto"/>
        <w:jc w:val="both"/>
        <w:rPr>
          <w:rFonts w:ascii="Arial" w:hAnsi="Arial" w:cs="Arial"/>
          <w:b/>
          <w:bCs/>
          <w:sz w:val="24"/>
          <w:szCs w:val="24"/>
          <w:u w:val="single"/>
        </w:rPr>
      </w:pPr>
    </w:p>
    <w:p w14:paraId="71089FB5" w14:textId="7768AA80"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 xml:space="preserve">Se recomienda a la Auditoría General de la </w:t>
      </w:r>
      <w:r w:rsidR="00DF1BF4">
        <w:rPr>
          <w:rFonts w:ascii="Arial" w:hAnsi="Arial" w:cs="Arial"/>
          <w:b/>
          <w:bCs/>
          <w:sz w:val="24"/>
          <w:szCs w:val="24"/>
          <w:u w:val="single"/>
        </w:rPr>
        <w:t>Repúblic</w:t>
      </w:r>
      <w:r w:rsidR="006F09E1">
        <w:rPr>
          <w:rFonts w:ascii="Arial" w:hAnsi="Arial" w:cs="Arial"/>
          <w:b/>
          <w:bCs/>
          <w:sz w:val="24"/>
          <w:szCs w:val="24"/>
          <w:u w:val="single"/>
        </w:rPr>
        <w:t>a</w:t>
      </w:r>
      <w:r w:rsidRPr="00843340">
        <w:rPr>
          <w:rFonts w:ascii="Arial" w:hAnsi="Arial" w:cs="Arial"/>
          <w:b/>
          <w:bCs/>
          <w:sz w:val="24"/>
          <w:szCs w:val="24"/>
          <w:u w:val="single"/>
        </w:rPr>
        <w:t xml:space="preserve"> v</w:t>
      </w:r>
      <w:r w:rsidR="006F09E1">
        <w:rPr>
          <w:rFonts w:ascii="Arial" w:hAnsi="Arial" w:cs="Arial"/>
          <w:b/>
          <w:bCs/>
          <w:sz w:val="24"/>
          <w:szCs w:val="24"/>
          <w:u w:val="single"/>
        </w:rPr>
        <w:t xml:space="preserve">elar porque </w:t>
      </w:r>
      <w:r w:rsidRPr="00843340">
        <w:rPr>
          <w:rFonts w:ascii="Arial" w:hAnsi="Arial" w:cs="Arial"/>
          <w:b/>
          <w:bCs/>
          <w:sz w:val="24"/>
          <w:szCs w:val="24"/>
          <w:u w:val="single"/>
        </w:rPr>
        <w:t xml:space="preserve">la Contraloría </w:t>
      </w:r>
      <w:r w:rsidR="006F09E1">
        <w:rPr>
          <w:rFonts w:ascii="Arial" w:hAnsi="Arial" w:cs="Arial"/>
          <w:b/>
          <w:bCs/>
          <w:sz w:val="24"/>
          <w:szCs w:val="24"/>
          <w:u w:val="single"/>
        </w:rPr>
        <w:t>General, como principal EFS del país,  realice una labor articulada con</w:t>
      </w:r>
      <w:r w:rsidRPr="00843340">
        <w:rPr>
          <w:rFonts w:ascii="Arial" w:hAnsi="Arial" w:cs="Arial"/>
          <w:b/>
          <w:bCs/>
          <w:sz w:val="24"/>
          <w:szCs w:val="24"/>
          <w:u w:val="single"/>
        </w:rPr>
        <w:t xml:space="preserve"> las otras entidades de control, </w:t>
      </w:r>
      <w:r w:rsidR="006F09E1">
        <w:rPr>
          <w:rFonts w:ascii="Arial" w:hAnsi="Arial" w:cs="Arial"/>
          <w:b/>
          <w:bCs/>
          <w:sz w:val="24"/>
          <w:szCs w:val="24"/>
          <w:u w:val="single"/>
        </w:rPr>
        <w:t xml:space="preserve">en procura de evitar la consumaciòn de actos de </w:t>
      </w:r>
      <w:r w:rsidRPr="00843340">
        <w:rPr>
          <w:rFonts w:ascii="Arial" w:hAnsi="Arial" w:cs="Arial"/>
          <w:b/>
          <w:bCs/>
          <w:sz w:val="24"/>
          <w:szCs w:val="24"/>
          <w:u w:val="single"/>
        </w:rPr>
        <w:t>corrupción</w:t>
      </w:r>
      <w:r w:rsidR="006F09E1">
        <w:rPr>
          <w:rFonts w:ascii="Arial" w:hAnsi="Arial" w:cs="Arial"/>
          <w:b/>
          <w:bCs/>
          <w:sz w:val="24"/>
          <w:szCs w:val="24"/>
          <w:u w:val="single"/>
        </w:rPr>
        <w:t xml:space="preserve"> en las entidades vigiladas</w:t>
      </w:r>
      <w:r w:rsidRPr="00843340">
        <w:rPr>
          <w:rFonts w:ascii="Arial" w:hAnsi="Arial" w:cs="Arial"/>
          <w:b/>
          <w:bCs/>
          <w:sz w:val="24"/>
          <w:szCs w:val="24"/>
          <w:u w:val="single"/>
        </w:rPr>
        <w:t xml:space="preserve">, de manera que haya una verdadera organización y lucha </w:t>
      </w:r>
      <w:r w:rsidR="00DF1BF4">
        <w:rPr>
          <w:rFonts w:ascii="Arial" w:hAnsi="Arial" w:cs="Arial"/>
          <w:b/>
          <w:bCs/>
          <w:sz w:val="24"/>
          <w:szCs w:val="24"/>
          <w:u w:val="single"/>
        </w:rPr>
        <w:t xml:space="preserve">contra este </w:t>
      </w:r>
      <w:r w:rsidR="00233A4D">
        <w:rPr>
          <w:rFonts w:ascii="Arial" w:hAnsi="Arial" w:cs="Arial"/>
          <w:b/>
          <w:bCs/>
          <w:sz w:val="24"/>
          <w:szCs w:val="24"/>
          <w:u w:val="single"/>
        </w:rPr>
        <w:t>flagelo</w:t>
      </w:r>
      <w:r w:rsidRPr="00843340">
        <w:rPr>
          <w:rFonts w:ascii="Arial" w:hAnsi="Arial" w:cs="Arial"/>
          <w:b/>
          <w:bCs/>
          <w:sz w:val="24"/>
          <w:szCs w:val="24"/>
          <w:u w:val="single"/>
        </w:rPr>
        <w:t xml:space="preserve"> desde </w:t>
      </w:r>
      <w:r w:rsidR="00DF1BF4">
        <w:rPr>
          <w:rFonts w:ascii="Arial" w:hAnsi="Arial" w:cs="Arial"/>
          <w:b/>
          <w:bCs/>
          <w:sz w:val="24"/>
          <w:szCs w:val="24"/>
          <w:u w:val="single"/>
        </w:rPr>
        <w:t>las diferentes ópticas posibles</w:t>
      </w:r>
      <w:r w:rsidRPr="00843340">
        <w:rPr>
          <w:rFonts w:ascii="Arial" w:hAnsi="Arial" w:cs="Arial"/>
          <w:b/>
          <w:bCs/>
          <w:sz w:val="24"/>
          <w:szCs w:val="24"/>
          <w:u w:val="single"/>
        </w:rPr>
        <w:t xml:space="preserve">. </w:t>
      </w:r>
    </w:p>
    <w:p w14:paraId="72E3DCA9" w14:textId="77777777" w:rsidR="00843340" w:rsidRPr="00843340" w:rsidRDefault="00843340" w:rsidP="00843340">
      <w:pPr>
        <w:spacing w:after="0" w:line="360" w:lineRule="auto"/>
        <w:jc w:val="both"/>
        <w:rPr>
          <w:rFonts w:ascii="Arial" w:hAnsi="Arial" w:cs="Arial"/>
          <w:sz w:val="24"/>
          <w:szCs w:val="24"/>
        </w:rPr>
      </w:pPr>
    </w:p>
    <w:p w14:paraId="6C161AD0" w14:textId="41379E25" w:rsidR="00DF1BF4" w:rsidRDefault="00843340" w:rsidP="00843340">
      <w:pPr>
        <w:spacing w:after="0" w:line="360" w:lineRule="auto"/>
        <w:jc w:val="both"/>
        <w:rPr>
          <w:rFonts w:ascii="Arial" w:hAnsi="Arial" w:cs="Arial"/>
          <w:b/>
          <w:bCs/>
          <w:sz w:val="24"/>
          <w:szCs w:val="24"/>
          <w:u w:val="single"/>
        </w:rPr>
      </w:pPr>
      <w:r w:rsidRPr="00843340">
        <w:rPr>
          <w:rFonts w:ascii="Arial" w:hAnsi="Arial" w:cs="Arial"/>
          <w:sz w:val="24"/>
          <w:szCs w:val="24"/>
        </w:rPr>
        <w:t>Por otro lado, no es tan clara en la normatividad colombiana la existencia de programas que brind</w:t>
      </w:r>
      <w:r w:rsidR="00DF1BF4">
        <w:rPr>
          <w:rFonts w:ascii="Arial" w:hAnsi="Arial" w:cs="Arial"/>
          <w:sz w:val="24"/>
          <w:szCs w:val="24"/>
        </w:rPr>
        <w:t>en</w:t>
      </w:r>
      <w:r w:rsidRPr="00843340">
        <w:rPr>
          <w:rFonts w:ascii="Arial" w:hAnsi="Arial" w:cs="Arial"/>
          <w:sz w:val="24"/>
          <w:szCs w:val="24"/>
        </w:rPr>
        <w:t xml:space="preserve"> la asistencia técnica necesaria a los jueces y fiscales en materia de control fiscal, así como a otros organismos involucrados en la lucha contra la corrupción. </w:t>
      </w:r>
      <w:r w:rsidRPr="00843340">
        <w:rPr>
          <w:rFonts w:ascii="Arial" w:hAnsi="Arial" w:cs="Arial"/>
          <w:b/>
          <w:bCs/>
          <w:sz w:val="24"/>
          <w:szCs w:val="24"/>
          <w:u w:val="single"/>
        </w:rPr>
        <w:t xml:space="preserve">Se recomienda </w:t>
      </w:r>
      <w:r w:rsidR="00233A4D">
        <w:rPr>
          <w:rFonts w:ascii="Arial" w:hAnsi="Arial" w:cs="Arial"/>
          <w:b/>
          <w:bCs/>
          <w:sz w:val="24"/>
          <w:szCs w:val="24"/>
          <w:u w:val="single"/>
        </w:rPr>
        <w:t xml:space="preserve">establecer mecanismos </w:t>
      </w:r>
      <w:r w:rsidR="00604B36">
        <w:rPr>
          <w:rFonts w:ascii="Arial" w:hAnsi="Arial" w:cs="Arial"/>
          <w:b/>
          <w:bCs/>
          <w:sz w:val="24"/>
          <w:szCs w:val="24"/>
          <w:u w:val="single"/>
        </w:rPr>
        <w:t xml:space="preserve">legales eficaces </w:t>
      </w:r>
      <w:r w:rsidR="006F09E1">
        <w:rPr>
          <w:rFonts w:ascii="Arial" w:hAnsi="Arial" w:cs="Arial"/>
          <w:b/>
          <w:bCs/>
          <w:sz w:val="24"/>
          <w:szCs w:val="24"/>
          <w:u w:val="single"/>
        </w:rPr>
        <w:t xml:space="preserve"> </w:t>
      </w:r>
      <w:r w:rsidR="00233A4D">
        <w:rPr>
          <w:rFonts w:ascii="Arial" w:hAnsi="Arial" w:cs="Arial"/>
          <w:b/>
          <w:bCs/>
          <w:sz w:val="24"/>
          <w:szCs w:val="24"/>
          <w:u w:val="single"/>
        </w:rPr>
        <w:t xml:space="preserve">de colaboración entre las entidades de auditoría y fiscalización y las autoridades de justicia penal, a efecto de que </w:t>
      </w:r>
      <w:r w:rsidR="00604B36">
        <w:rPr>
          <w:rFonts w:ascii="Arial" w:hAnsi="Arial" w:cs="Arial"/>
          <w:b/>
          <w:bCs/>
          <w:sz w:val="24"/>
          <w:szCs w:val="24"/>
          <w:u w:val="single"/>
        </w:rPr>
        <w:t xml:space="preserve">las primeras </w:t>
      </w:r>
      <w:r w:rsidR="006F09E1">
        <w:rPr>
          <w:rFonts w:ascii="Arial" w:hAnsi="Arial" w:cs="Arial"/>
          <w:b/>
          <w:bCs/>
          <w:sz w:val="24"/>
          <w:szCs w:val="24"/>
          <w:u w:val="single"/>
        </w:rPr>
        <w:t xml:space="preserve">provean </w:t>
      </w:r>
      <w:r w:rsidR="004C50FA">
        <w:rPr>
          <w:rFonts w:ascii="Arial" w:hAnsi="Arial" w:cs="Arial"/>
          <w:b/>
          <w:bCs/>
          <w:sz w:val="24"/>
          <w:szCs w:val="24"/>
          <w:u w:val="single"/>
        </w:rPr>
        <w:t xml:space="preserve">oportunamente </w:t>
      </w:r>
      <w:r w:rsidR="006F09E1">
        <w:rPr>
          <w:rFonts w:ascii="Arial" w:hAnsi="Arial" w:cs="Arial"/>
          <w:b/>
          <w:bCs/>
          <w:sz w:val="24"/>
          <w:szCs w:val="24"/>
          <w:u w:val="single"/>
        </w:rPr>
        <w:t xml:space="preserve">a las segundas </w:t>
      </w:r>
      <w:r w:rsidR="000B34EA">
        <w:rPr>
          <w:rFonts w:ascii="Arial" w:hAnsi="Arial" w:cs="Arial"/>
          <w:b/>
          <w:bCs/>
          <w:sz w:val="24"/>
          <w:szCs w:val="24"/>
          <w:u w:val="single"/>
        </w:rPr>
        <w:t xml:space="preserve"> toda la información que recauden en torno a posibles delitos </w:t>
      </w:r>
      <w:r w:rsidRPr="00843340">
        <w:rPr>
          <w:rFonts w:ascii="Arial" w:hAnsi="Arial" w:cs="Arial"/>
          <w:b/>
          <w:bCs/>
          <w:sz w:val="24"/>
          <w:szCs w:val="24"/>
          <w:u w:val="single"/>
        </w:rPr>
        <w:t>contra  la administración pública</w:t>
      </w:r>
      <w:r w:rsidR="006F09E1">
        <w:rPr>
          <w:rFonts w:ascii="Arial" w:hAnsi="Arial" w:cs="Arial"/>
          <w:b/>
          <w:bCs/>
          <w:sz w:val="24"/>
          <w:szCs w:val="24"/>
          <w:u w:val="single"/>
        </w:rPr>
        <w:t>,</w:t>
      </w:r>
      <w:r w:rsidR="00233A4D">
        <w:rPr>
          <w:rFonts w:ascii="Arial" w:hAnsi="Arial" w:cs="Arial"/>
          <w:b/>
          <w:bCs/>
          <w:sz w:val="24"/>
          <w:szCs w:val="24"/>
          <w:u w:val="single"/>
        </w:rPr>
        <w:t xml:space="preserve"> </w:t>
      </w:r>
      <w:r w:rsidR="006F766F">
        <w:rPr>
          <w:rFonts w:ascii="Arial" w:hAnsi="Arial" w:cs="Arial"/>
          <w:b/>
          <w:bCs/>
          <w:sz w:val="24"/>
          <w:szCs w:val="24"/>
          <w:u w:val="single"/>
        </w:rPr>
        <w:t xml:space="preserve">con el fin </w:t>
      </w:r>
      <w:r w:rsidR="000B34EA">
        <w:rPr>
          <w:rFonts w:ascii="Arial" w:hAnsi="Arial" w:cs="Arial"/>
          <w:b/>
          <w:bCs/>
          <w:sz w:val="24"/>
          <w:szCs w:val="24"/>
          <w:u w:val="single"/>
        </w:rPr>
        <w:t>de facilitar la investigación y castigo de los mismos, así como la recuperación del patrimonio público afectado con esas graves infracciones.</w:t>
      </w:r>
      <w:r w:rsidRPr="00843340">
        <w:rPr>
          <w:rFonts w:ascii="Arial" w:hAnsi="Arial" w:cs="Arial"/>
          <w:b/>
          <w:bCs/>
          <w:sz w:val="24"/>
          <w:szCs w:val="24"/>
          <w:u w:val="single"/>
        </w:rPr>
        <w:t xml:space="preserve"> </w:t>
      </w:r>
    </w:p>
    <w:p w14:paraId="1CA5BFA5" w14:textId="77777777" w:rsidR="00DF1BF4" w:rsidRDefault="00DF1BF4" w:rsidP="00843340">
      <w:pPr>
        <w:spacing w:after="0" w:line="360" w:lineRule="auto"/>
        <w:jc w:val="both"/>
        <w:rPr>
          <w:rFonts w:ascii="Arial" w:hAnsi="Arial" w:cs="Arial"/>
          <w:b/>
          <w:bCs/>
          <w:sz w:val="24"/>
          <w:szCs w:val="24"/>
          <w:u w:val="single"/>
        </w:rPr>
      </w:pPr>
    </w:p>
    <w:p w14:paraId="4E7B11B5" w14:textId="77777777" w:rsidR="006E294C" w:rsidRDefault="004C50FA" w:rsidP="00843340">
      <w:pPr>
        <w:spacing w:after="0" w:line="360" w:lineRule="auto"/>
        <w:jc w:val="both"/>
        <w:rPr>
          <w:rFonts w:ascii="Arial" w:hAnsi="Arial" w:cs="Arial"/>
          <w:b/>
          <w:bCs/>
          <w:sz w:val="24"/>
          <w:szCs w:val="24"/>
          <w:u w:val="single"/>
        </w:rPr>
      </w:pPr>
      <w:r>
        <w:rPr>
          <w:rFonts w:ascii="Arial" w:hAnsi="Arial" w:cs="Arial"/>
          <w:b/>
          <w:bCs/>
          <w:sz w:val="24"/>
          <w:szCs w:val="24"/>
          <w:u w:val="single"/>
        </w:rPr>
        <w:t>Adicionalmente</w:t>
      </w:r>
      <w:r w:rsidR="00843340" w:rsidRPr="00843340">
        <w:rPr>
          <w:rFonts w:ascii="Arial" w:hAnsi="Arial" w:cs="Arial"/>
          <w:b/>
          <w:bCs/>
          <w:sz w:val="24"/>
          <w:szCs w:val="24"/>
          <w:u w:val="single"/>
        </w:rPr>
        <w:t xml:space="preserve">, se recomienda </w:t>
      </w:r>
      <w:r>
        <w:rPr>
          <w:rFonts w:ascii="Arial" w:hAnsi="Arial" w:cs="Arial"/>
          <w:b/>
          <w:bCs/>
          <w:sz w:val="24"/>
          <w:szCs w:val="24"/>
          <w:u w:val="single"/>
        </w:rPr>
        <w:t xml:space="preserve">que las EFS  esteblezcan protocolos internos de colaboración con la Fiscalía y la Rama Judicial para </w:t>
      </w:r>
      <w:r w:rsidR="00843340" w:rsidRPr="00843340">
        <w:rPr>
          <w:rFonts w:ascii="Arial" w:hAnsi="Arial" w:cs="Arial"/>
          <w:b/>
          <w:bCs/>
          <w:sz w:val="24"/>
          <w:szCs w:val="24"/>
          <w:u w:val="single"/>
        </w:rPr>
        <w:t xml:space="preserve"> brindar</w:t>
      </w:r>
      <w:r>
        <w:rPr>
          <w:rFonts w:ascii="Arial" w:hAnsi="Arial" w:cs="Arial"/>
          <w:b/>
          <w:bCs/>
          <w:sz w:val="24"/>
          <w:szCs w:val="24"/>
          <w:u w:val="single"/>
        </w:rPr>
        <w:t>es</w:t>
      </w:r>
      <w:r w:rsidR="00843340" w:rsidRPr="00843340">
        <w:rPr>
          <w:rFonts w:ascii="Arial" w:hAnsi="Arial" w:cs="Arial"/>
          <w:b/>
          <w:bCs/>
          <w:sz w:val="24"/>
          <w:szCs w:val="24"/>
          <w:u w:val="single"/>
        </w:rPr>
        <w:t xml:space="preserve"> asistencia </w:t>
      </w:r>
      <w:r w:rsidR="00843340" w:rsidRPr="00843340">
        <w:rPr>
          <w:rFonts w:ascii="Arial" w:hAnsi="Arial" w:cs="Arial"/>
          <w:b/>
          <w:bCs/>
          <w:sz w:val="24"/>
          <w:szCs w:val="24"/>
          <w:u w:val="single"/>
        </w:rPr>
        <w:lastRenderedPageBreak/>
        <w:t xml:space="preserve">técnica </w:t>
      </w:r>
      <w:r>
        <w:rPr>
          <w:rFonts w:ascii="Arial" w:hAnsi="Arial" w:cs="Arial"/>
          <w:b/>
          <w:bCs/>
          <w:sz w:val="24"/>
          <w:szCs w:val="24"/>
          <w:u w:val="single"/>
        </w:rPr>
        <w:t>permanente en la detección de conductas punibles derivadas de mala gestión en las entidades públicas</w:t>
      </w:r>
      <w:r w:rsidR="006E294C">
        <w:rPr>
          <w:rFonts w:ascii="Arial" w:hAnsi="Arial" w:cs="Arial"/>
          <w:b/>
          <w:bCs/>
          <w:sz w:val="24"/>
          <w:szCs w:val="24"/>
          <w:u w:val="single"/>
        </w:rPr>
        <w:t>.</w:t>
      </w:r>
    </w:p>
    <w:p w14:paraId="0EC6FE2C" w14:textId="77777777" w:rsidR="006E294C" w:rsidRDefault="006E294C" w:rsidP="00843340">
      <w:pPr>
        <w:spacing w:after="0" w:line="360" w:lineRule="auto"/>
        <w:jc w:val="both"/>
        <w:rPr>
          <w:rFonts w:ascii="Arial" w:hAnsi="Arial" w:cs="Arial"/>
          <w:b/>
          <w:bCs/>
          <w:sz w:val="24"/>
          <w:szCs w:val="24"/>
          <w:u w:val="single"/>
        </w:rPr>
      </w:pPr>
    </w:p>
    <w:p w14:paraId="031E0B1E" w14:textId="59F06C8C" w:rsidR="00843340" w:rsidRPr="00843340" w:rsidRDefault="006E294C" w:rsidP="00843340">
      <w:pPr>
        <w:spacing w:after="0" w:line="360" w:lineRule="auto"/>
        <w:jc w:val="both"/>
        <w:rPr>
          <w:rFonts w:ascii="Arial" w:hAnsi="Arial" w:cs="Arial"/>
          <w:b/>
          <w:bCs/>
          <w:sz w:val="24"/>
          <w:szCs w:val="24"/>
          <w:u w:val="single"/>
        </w:rPr>
      </w:pPr>
      <w:r>
        <w:rPr>
          <w:rFonts w:ascii="Arial" w:hAnsi="Arial" w:cs="Arial"/>
          <w:sz w:val="24"/>
          <w:szCs w:val="24"/>
        </w:rPr>
        <w:t>E</w:t>
      </w:r>
      <w:r w:rsidR="0036657E">
        <w:rPr>
          <w:rFonts w:ascii="Arial" w:hAnsi="Arial" w:cs="Arial"/>
          <w:sz w:val="24"/>
          <w:szCs w:val="24"/>
        </w:rPr>
        <w:t>n Colombia existen normas</w:t>
      </w:r>
      <w:r w:rsidR="00843340" w:rsidRPr="00843340">
        <w:rPr>
          <w:rFonts w:ascii="Arial" w:hAnsi="Arial" w:cs="Arial"/>
          <w:sz w:val="24"/>
          <w:szCs w:val="24"/>
        </w:rPr>
        <w:t xml:space="preserve"> que </w:t>
      </w:r>
      <w:r w:rsidR="0036657E">
        <w:rPr>
          <w:rFonts w:ascii="Arial" w:hAnsi="Arial" w:cs="Arial"/>
          <w:sz w:val="24"/>
          <w:szCs w:val="24"/>
        </w:rPr>
        <w:t>ordenan expresamente l</w:t>
      </w:r>
      <w:r w:rsidR="00843340" w:rsidRPr="00843340">
        <w:rPr>
          <w:rFonts w:ascii="Arial" w:hAnsi="Arial" w:cs="Arial"/>
          <w:sz w:val="24"/>
          <w:szCs w:val="24"/>
        </w:rPr>
        <w:t xml:space="preserve">a participación ciudadana como un elemento esencial en la lucha contra la corrupción.  Así, </w:t>
      </w:r>
      <w:r w:rsidR="0036657E">
        <w:rPr>
          <w:rFonts w:ascii="Arial" w:hAnsi="Arial" w:cs="Arial"/>
          <w:sz w:val="24"/>
          <w:szCs w:val="24"/>
        </w:rPr>
        <w:t xml:space="preserve">nuestros ciudadanos </w:t>
      </w:r>
      <w:r w:rsidR="00843340" w:rsidRPr="00843340">
        <w:rPr>
          <w:rFonts w:ascii="Arial" w:hAnsi="Arial" w:cs="Arial"/>
          <w:sz w:val="24"/>
          <w:szCs w:val="24"/>
        </w:rPr>
        <w:t>se encuentra</w:t>
      </w:r>
      <w:r w:rsidR="0036657E">
        <w:rPr>
          <w:rFonts w:ascii="Arial" w:hAnsi="Arial" w:cs="Arial"/>
          <w:sz w:val="24"/>
          <w:szCs w:val="24"/>
        </w:rPr>
        <w:t xml:space="preserve">n </w:t>
      </w:r>
      <w:r w:rsidR="00B8584B">
        <w:rPr>
          <w:rFonts w:ascii="Arial" w:hAnsi="Arial" w:cs="Arial"/>
          <w:sz w:val="24"/>
          <w:szCs w:val="24"/>
        </w:rPr>
        <w:t>facultados para</w:t>
      </w:r>
      <w:r w:rsidR="00843340" w:rsidRPr="00843340">
        <w:rPr>
          <w:rFonts w:ascii="Arial" w:hAnsi="Arial" w:cs="Arial"/>
          <w:sz w:val="24"/>
          <w:szCs w:val="24"/>
        </w:rPr>
        <w:t xml:space="preserve"> revisar y auditar el cumplimiento de las funciones de la entidades oficiales; </w:t>
      </w:r>
      <w:r w:rsidR="0036657E">
        <w:rPr>
          <w:rFonts w:ascii="Arial" w:hAnsi="Arial" w:cs="Arial"/>
          <w:sz w:val="24"/>
          <w:szCs w:val="24"/>
        </w:rPr>
        <w:t xml:space="preserve">pueden </w:t>
      </w:r>
      <w:r w:rsidR="00843340" w:rsidRPr="00843340">
        <w:rPr>
          <w:rFonts w:ascii="Arial" w:hAnsi="Arial" w:cs="Arial"/>
          <w:sz w:val="24"/>
          <w:szCs w:val="24"/>
        </w:rPr>
        <w:t xml:space="preserve">hacer valer la ley de moralidad </w:t>
      </w:r>
      <w:r w:rsidR="0036657E">
        <w:rPr>
          <w:rFonts w:ascii="Arial" w:hAnsi="Arial" w:cs="Arial"/>
          <w:sz w:val="24"/>
          <w:szCs w:val="24"/>
        </w:rPr>
        <w:t xml:space="preserve">y el estatuto anticorrupción </w:t>
      </w:r>
      <w:r w:rsidR="00843340" w:rsidRPr="00843340">
        <w:rPr>
          <w:rFonts w:ascii="Arial" w:hAnsi="Arial" w:cs="Arial"/>
          <w:sz w:val="24"/>
          <w:szCs w:val="24"/>
        </w:rPr>
        <w:t>en la administración pública</w:t>
      </w:r>
      <w:r w:rsidR="0036657E">
        <w:rPr>
          <w:rFonts w:ascii="Arial" w:hAnsi="Arial" w:cs="Arial"/>
          <w:sz w:val="24"/>
          <w:szCs w:val="24"/>
        </w:rPr>
        <w:t xml:space="preserve">; están facultados para </w:t>
      </w:r>
      <w:r w:rsidR="00B8584B">
        <w:rPr>
          <w:rFonts w:ascii="Arial" w:hAnsi="Arial" w:cs="Arial"/>
          <w:sz w:val="24"/>
          <w:szCs w:val="24"/>
        </w:rPr>
        <w:t>intervenir</w:t>
      </w:r>
      <w:r w:rsidR="00843340" w:rsidRPr="00843340">
        <w:rPr>
          <w:rFonts w:ascii="Arial" w:hAnsi="Arial" w:cs="Arial"/>
          <w:sz w:val="24"/>
          <w:szCs w:val="24"/>
        </w:rPr>
        <w:t xml:space="preserve"> en la formulación y recomendación de políticas anticorrupción, entre otros aspectos. </w:t>
      </w:r>
      <w:r w:rsidR="00843340" w:rsidRPr="00843340">
        <w:rPr>
          <w:rFonts w:ascii="Arial" w:hAnsi="Arial" w:cs="Arial"/>
          <w:b/>
          <w:bCs/>
          <w:sz w:val="24"/>
          <w:szCs w:val="24"/>
          <w:u w:val="single"/>
        </w:rPr>
        <w:t xml:space="preserve">Ello es acorde </w:t>
      </w:r>
      <w:r w:rsidR="00B8584B">
        <w:rPr>
          <w:rFonts w:ascii="Arial" w:hAnsi="Arial" w:cs="Arial"/>
          <w:b/>
          <w:bCs/>
          <w:sz w:val="24"/>
          <w:szCs w:val="24"/>
          <w:u w:val="single"/>
        </w:rPr>
        <w:t>con</w:t>
      </w:r>
      <w:r w:rsidR="00843340" w:rsidRPr="00843340">
        <w:rPr>
          <w:rFonts w:ascii="Arial" w:hAnsi="Arial" w:cs="Arial"/>
          <w:b/>
          <w:bCs/>
          <w:sz w:val="24"/>
          <w:szCs w:val="24"/>
          <w:u w:val="single"/>
        </w:rPr>
        <w:t xml:space="preserve"> las disposiciones internacionales de la OLACEFS, </w:t>
      </w:r>
      <w:r w:rsidR="00B8584B">
        <w:rPr>
          <w:rFonts w:ascii="Arial" w:hAnsi="Arial" w:cs="Arial"/>
          <w:b/>
          <w:bCs/>
          <w:sz w:val="24"/>
          <w:szCs w:val="24"/>
          <w:u w:val="single"/>
        </w:rPr>
        <w:t>según las cuales</w:t>
      </w:r>
      <w:r w:rsidR="00843340" w:rsidRPr="00843340">
        <w:rPr>
          <w:rFonts w:ascii="Arial" w:hAnsi="Arial" w:cs="Arial"/>
          <w:b/>
          <w:bCs/>
          <w:sz w:val="24"/>
          <w:szCs w:val="24"/>
          <w:u w:val="single"/>
        </w:rPr>
        <w:t xml:space="preserve"> la ciudadanía debe asumir un rol </w:t>
      </w:r>
      <w:r w:rsidR="00B8584B">
        <w:rPr>
          <w:rFonts w:ascii="Arial" w:hAnsi="Arial" w:cs="Arial"/>
          <w:b/>
          <w:bCs/>
          <w:sz w:val="24"/>
          <w:szCs w:val="24"/>
          <w:u w:val="single"/>
        </w:rPr>
        <w:t xml:space="preserve">activo y protagónico </w:t>
      </w:r>
      <w:r w:rsidR="00843340" w:rsidRPr="00843340">
        <w:rPr>
          <w:rFonts w:ascii="Arial" w:hAnsi="Arial" w:cs="Arial"/>
          <w:b/>
          <w:bCs/>
          <w:sz w:val="24"/>
          <w:szCs w:val="24"/>
          <w:u w:val="single"/>
        </w:rPr>
        <w:t xml:space="preserve">en la lucha contra la corrupción. </w:t>
      </w:r>
    </w:p>
    <w:p w14:paraId="329D3AD1" w14:textId="77777777" w:rsidR="00843340" w:rsidRPr="00843340" w:rsidRDefault="00843340" w:rsidP="00843340">
      <w:pPr>
        <w:spacing w:after="0" w:line="360" w:lineRule="auto"/>
        <w:jc w:val="both"/>
        <w:rPr>
          <w:rFonts w:ascii="Arial" w:hAnsi="Arial" w:cs="Arial"/>
          <w:b/>
          <w:bCs/>
          <w:sz w:val="24"/>
          <w:szCs w:val="24"/>
          <w:u w:val="single"/>
        </w:rPr>
      </w:pPr>
    </w:p>
    <w:p w14:paraId="54E63141" w14:textId="77777777" w:rsidR="00843340" w:rsidRPr="00843340" w:rsidRDefault="00843340" w:rsidP="00843340">
      <w:pPr>
        <w:spacing w:after="0" w:line="360" w:lineRule="auto"/>
        <w:jc w:val="both"/>
        <w:rPr>
          <w:rFonts w:ascii="Arial" w:hAnsi="Arial" w:cs="Arial"/>
          <w:sz w:val="24"/>
          <w:szCs w:val="24"/>
        </w:rPr>
      </w:pPr>
      <w:r w:rsidRPr="00843340">
        <w:rPr>
          <w:rFonts w:ascii="Arial" w:hAnsi="Arial" w:cs="Arial"/>
          <w:b/>
          <w:bCs/>
          <w:sz w:val="24"/>
          <w:szCs w:val="24"/>
          <w:u w:val="single"/>
        </w:rPr>
        <w:t xml:space="preserve">Las entidades fiscalizadoras superiores deben vigilar el cumplimiento de estos preceptos, a fin de asegurar la efectiva participación ciudadana en la lucha contra la corrupción. </w:t>
      </w:r>
    </w:p>
    <w:p w14:paraId="1DFC667A" w14:textId="77777777" w:rsidR="00843340" w:rsidRPr="00843340" w:rsidRDefault="00843340" w:rsidP="00843340">
      <w:pPr>
        <w:spacing w:after="0" w:line="360" w:lineRule="auto"/>
        <w:jc w:val="both"/>
        <w:rPr>
          <w:rFonts w:ascii="Arial" w:hAnsi="Arial" w:cs="Arial"/>
          <w:sz w:val="24"/>
          <w:szCs w:val="24"/>
        </w:rPr>
      </w:pPr>
    </w:p>
    <w:p w14:paraId="76F42451" w14:textId="04376C12" w:rsidR="00843340" w:rsidRPr="00843340" w:rsidRDefault="00843340" w:rsidP="00843340">
      <w:pPr>
        <w:spacing w:after="0" w:line="360" w:lineRule="auto"/>
        <w:jc w:val="both"/>
        <w:rPr>
          <w:rFonts w:ascii="Arial" w:hAnsi="Arial" w:cs="Arial"/>
          <w:sz w:val="24"/>
          <w:szCs w:val="24"/>
        </w:rPr>
      </w:pPr>
      <w:r w:rsidRPr="00843340">
        <w:rPr>
          <w:rFonts w:ascii="Arial" w:hAnsi="Arial" w:cs="Arial"/>
          <w:sz w:val="24"/>
          <w:szCs w:val="24"/>
        </w:rPr>
        <w:t>Por último</w:t>
      </w:r>
      <w:r w:rsidR="008B7285">
        <w:rPr>
          <w:rFonts w:ascii="Arial" w:hAnsi="Arial" w:cs="Arial"/>
          <w:sz w:val="24"/>
          <w:szCs w:val="24"/>
        </w:rPr>
        <w:t xml:space="preserve">, </w:t>
      </w:r>
      <w:r w:rsidRPr="00843340">
        <w:rPr>
          <w:rFonts w:ascii="Arial" w:hAnsi="Arial" w:cs="Arial"/>
          <w:sz w:val="24"/>
          <w:szCs w:val="24"/>
        </w:rPr>
        <w:t xml:space="preserve">debe </w:t>
      </w:r>
      <w:r w:rsidR="00B8584B">
        <w:rPr>
          <w:rFonts w:ascii="Arial" w:hAnsi="Arial" w:cs="Arial"/>
          <w:sz w:val="24"/>
          <w:szCs w:val="24"/>
        </w:rPr>
        <w:t xml:space="preserve">destacarse </w:t>
      </w:r>
      <w:r w:rsidRPr="00843340">
        <w:rPr>
          <w:rFonts w:ascii="Arial" w:hAnsi="Arial" w:cs="Arial"/>
          <w:sz w:val="24"/>
          <w:szCs w:val="24"/>
        </w:rPr>
        <w:t xml:space="preserve">el avance en normatividad interna </w:t>
      </w:r>
      <w:r w:rsidR="00B8584B">
        <w:rPr>
          <w:rFonts w:ascii="Arial" w:hAnsi="Arial" w:cs="Arial"/>
          <w:sz w:val="24"/>
          <w:szCs w:val="24"/>
        </w:rPr>
        <w:t xml:space="preserve">de </w:t>
      </w:r>
      <w:r w:rsidRPr="00843340">
        <w:rPr>
          <w:rFonts w:ascii="Arial" w:hAnsi="Arial" w:cs="Arial"/>
          <w:sz w:val="24"/>
          <w:szCs w:val="24"/>
        </w:rPr>
        <w:t xml:space="preserve">la Contraloría General de la República en materia de lucha contra la corrupción. En dicha entidad existe una Unidad de Investigaciones Especiales contra la Corrupción, la cual, entre otras funciones, adelanta auditorías especiales o investigaciones relacionadas con hechos de impacto nacional que exigen la intervención inmediata de la entidad por el riesgo inminente de pérdida o afectación indebida del patrimonio público. Adicionalmente, la adopción de marcos comunes por parte de la Contraloría en el desarrollo de auditorías conforme a las normas ISSAIs resulta de gran utilidad a la hora de realizar un efectivo control fiscal, pues estas auditorías están diseñadas para medir y controlar el desarrollo de las actividades oficiales, y poder establecer así situaciones donde puedan presentarse actos de corrupción. </w:t>
      </w:r>
    </w:p>
    <w:p w14:paraId="0F223B01" w14:textId="77777777" w:rsidR="00843340" w:rsidRPr="00843340" w:rsidRDefault="00843340" w:rsidP="00843340">
      <w:pPr>
        <w:spacing w:after="0" w:line="360" w:lineRule="auto"/>
        <w:jc w:val="both"/>
        <w:rPr>
          <w:rFonts w:ascii="Arial" w:hAnsi="Arial" w:cs="Arial"/>
          <w:sz w:val="24"/>
          <w:szCs w:val="24"/>
        </w:rPr>
      </w:pPr>
    </w:p>
    <w:p w14:paraId="2F3E4758" w14:textId="13094904"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Se recomienda que las demás entidades fiscalizadoras en Colombia repliquen las buenas prácticas puestas en marcha por la Contraloría</w:t>
      </w:r>
      <w:r w:rsidR="00B8584B">
        <w:rPr>
          <w:rFonts w:ascii="Arial" w:hAnsi="Arial" w:cs="Arial"/>
          <w:b/>
          <w:bCs/>
          <w:sz w:val="24"/>
          <w:szCs w:val="24"/>
          <w:u w:val="single"/>
        </w:rPr>
        <w:t xml:space="preserve"> General</w:t>
      </w:r>
      <w:r w:rsidRPr="00843340">
        <w:rPr>
          <w:rFonts w:ascii="Arial" w:hAnsi="Arial" w:cs="Arial"/>
          <w:b/>
          <w:bCs/>
          <w:sz w:val="24"/>
          <w:szCs w:val="24"/>
          <w:u w:val="single"/>
        </w:rPr>
        <w:t xml:space="preserve">, para </w:t>
      </w:r>
      <w:r w:rsidR="00B8584B">
        <w:rPr>
          <w:rFonts w:ascii="Arial" w:hAnsi="Arial" w:cs="Arial"/>
          <w:b/>
          <w:bCs/>
          <w:sz w:val="24"/>
          <w:szCs w:val="24"/>
          <w:u w:val="single"/>
        </w:rPr>
        <w:lastRenderedPageBreak/>
        <w:t>consolidar</w:t>
      </w:r>
      <w:r w:rsidRPr="00843340">
        <w:rPr>
          <w:rFonts w:ascii="Arial" w:hAnsi="Arial" w:cs="Arial"/>
          <w:b/>
          <w:bCs/>
          <w:sz w:val="24"/>
          <w:szCs w:val="24"/>
          <w:u w:val="single"/>
        </w:rPr>
        <w:t xml:space="preserve"> un sistema </w:t>
      </w:r>
      <w:r w:rsidR="00B8584B">
        <w:rPr>
          <w:rFonts w:ascii="Arial" w:hAnsi="Arial" w:cs="Arial"/>
          <w:b/>
          <w:bCs/>
          <w:sz w:val="24"/>
          <w:szCs w:val="24"/>
          <w:u w:val="single"/>
        </w:rPr>
        <w:t>altamente</w:t>
      </w:r>
      <w:r w:rsidRPr="00843340">
        <w:rPr>
          <w:rFonts w:ascii="Arial" w:hAnsi="Arial" w:cs="Arial"/>
          <w:b/>
          <w:bCs/>
          <w:sz w:val="24"/>
          <w:szCs w:val="24"/>
          <w:u w:val="single"/>
        </w:rPr>
        <w:t xml:space="preserve"> especializado en </w:t>
      </w:r>
      <w:r w:rsidR="00B8584B">
        <w:rPr>
          <w:rFonts w:ascii="Arial" w:hAnsi="Arial" w:cs="Arial"/>
          <w:b/>
          <w:bCs/>
          <w:sz w:val="24"/>
          <w:szCs w:val="24"/>
          <w:u w:val="single"/>
        </w:rPr>
        <w:t xml:space="preserve">combatir </w:t>
      </w:r>
      <w:r w:rsidRPr="00843340">
        <w:rPr>
          <w:rFonts w:ascii="Arial" w:hAnsi="Arial" w:cs="Arial"/>
          <w:b/>
          <w:bCs/>
          <w:sz w:val="24"/>
          <w:szCs w:val="24"/>
          <w:u w:val="single"/>
        </w:rPr>
        <w:t xml:space="preserve">la corrupción, </w:t>
      </w:r>
      <w:r w:rsidR="00F22845">
        <w:rPr>
          <w:rFonts w:ascii="Arial" w:hAnsi="Arial" w:cs="Arial"/>
          <w:b/>
          <w:bCs/>
          <w:sz w:val="24"/>
          <w:szCs w:val="24"/>
          <w:u w:val="single"/>
        </w:rPr>
        <w:t xml:space="preserve">que aplique </w:t>
      </w:r>
      <w:r w:rsidRPr="00843340">
        <w:rPr>
          <w:rFonts w:ascii="Arial" w:hAnsi="Arial" w:cs="Arial"/>
          <w:b/>
          <w:bCs/>
          <w:sz w:val="24"/>
          <w:szCs w:val="24"/>
          <w:u w:val="single"/>
        </w:rPr>
        <w:t xml:space="preserve">estándares internacionales en la materia y </w:t>
      </w:r>
      <w:r w:rsidR="00F22845">
        <w:rPr>
          <w:rFonts w:ascii="Arial" w:hAnsi="Arial" w:cs="Arial"/>
          <w:b/>
          <w:bCs/>
          <w:sz w:val="24"/>
          <w:szCs w:val="24"/>
          <w:u w:val="single"/>
        </w:rPr>
        <w:t>cuente con la efectiva</w:t>
      </w:r>
      <w:r w:rsidRPr="00843340">
        <w:rPr>
          <w:rFonts w:ascii="Arial" w:hAnsi="Arial" w:cs="Arial"/>
          <w:b/>
          <w:bCs/>
          <w:sz w:val="24"/>
          <w:szCs w:val="24"/>
          <w:u w:val="single"/>
        </w:rPr>
        <w:t xml:space="preserve"> participación </w:t>
      </w:r>
      <w:r w:rsidR="00F22845">
        <w:rPr>
          <w:rFonts w:ascii="Arial" w:hAnsi="Arial" w:cs="Arial"/>
          <w:b/>
          <w:bCs/>
          <w:sz w:val="24"/>
          <w:szCs w:val="24"/>
          <w:u w:val="single"/>
        </w:rPr>
        <w:t xml:space="preserve">de los </w:t>
      </w:r>
      <w:r w:rsidRPr="00843340">
        <w:rPr>
          <w:rFonts w:ascii="Arial" w:hAnsi="Arial" w:cs="Arial"/>
          <w:b/>
          <w:bCs/>
          <w:sz w:val="24"/>
          <w:szCs w:val="24"/>
          <w:u w:val="single"/>
        </w:rPr>
        <w:t>ciudadan</w:t>
      </w:r>
      <w:r w:rsidR="00F22845">
        <w:rPr>
          <w:rFonts w:ascii="Arial" w:hAnsi="Arial" w:cs="Arial"/>
          <w:b/>
          <w:bCs/>
          <w:sz w:val="24"/>
          <w:szCs w:val="24"/>
          <w:u w:val="single"/>
        </w:rPr>
        <w:t xml:space="preserve">os, </w:t>
      </w:r>
      <w:r w:rsidRPr="00843340">
        <w:rPr>
          <w:rFonts w:ascii="Arial" w:hAnsi="Arial" w:cs="Arial"/>
          <w:b/>
          <w:bCs/>
          <w:sz w:val="24"/>
          <w:szCs w:val="24"/>
          <w:u w:val="single"/>
        </w:rPr>
        <w:t xml:space="preserve"> elementos fundamentales en este tópico y recomendados </w:t>
      </w:r>
      <w:r w:rsidR="001E35EC">
        <w:rPr>
          <w:rFonts w:ascii="Arial" w:hAnsi="Arial" w:cs="Arial"/>
          <w:b/>
          <w:bCs/>
          <w:sz w:val="24"/>
          <w:szCs w:val="24"/>
          <w:u w:val="single"/>
        </w:rPr>
        <w:t>por</w:t>
      </w:r>
      <w:r w:rsidRPr="00843340">
        <w:rPr>
          <w:rFonts w:ascii="Arial" w:hAnsi="Arial" w:cs="Arial"/>
          <w:b/>
          <w:bCs/>
          <w:sz w:val="24"/>
          <w:szCs w:val="24"/>
          <w:u w:val="single"/>
        </w:rPr>
        <w:t xml:space="preserve"> la OLACEFS.  </w:t>
      </w:r>
    </w:p>
    <w:p w14:paraId="0343B45E" w14:textId="77777777" w:rsidR="00843340" w:rsidRPr="00843340" w:rsidRDefault="00843340" w:rsidP="00843340">
      <w:pPr>
        <w:spacing w:after="0" w:line="360" w:lineRule="auto"/>
        <w:jc w:val="both"/>
        <w:rPr>
          <w:rFonts w:ascii="Arial" w:hAnsi="Arial" w:cs="Arial"/>
          <w:b/>
          <w:bCs/>
          <w:sz w:val="24"/>
          <w:szCs w:val="24"/>
          <w:u w:val="single"/>
        </w:rPr>
      </w:pPr>
    </w:p>
    <w:p w14:paraId="576B32DE" w14:textId="0C6A72E5" w:rsidR="00843340" w:rsidRPr="00843340" w:rsidRDefault="00843340" w:rsidP="00843340">
      <w:pPr>
        <w:spacing w:after="0" w:line="360" w:lineRule="auto"/>
        <w:jc w:val="both"/>
        <w:rPr>
          <w:rFonts w:ascii="Arial" w:hAnsi="Arial" w:cs="Arial"/>
          <w:b/>
          <w:bCs/>
          <w:sz w:val="24"/>
          <w:szCs w:val="24"/>
          <w:u w:val="single"/>
        </w:rPr>
      </w:pPr>
      <w:r w:rsidRPr="00843340">
        <w:rPr>
          <w:rFonts w:ascii="Arial" w:hAnsi="Arial" w:cs="Arial"/>
          <w:b/>
          <w:bCs/>
          <w:sz w:val="24"/>
          <w:szCs w:val="24"/>
          <w:u w:val="single"/>
        </w:rPr>
        <w:t xml:space="preserve">Adicionalmente, se recomienda a la Auditoría General de la República </w:t>
      </w:r>
      <w:r w:rsidR="009D3897">
        <w:rPr>
          <w:rFonts w:ascii="Arial" w:hAnsi="Arial" w:cs="Arial"/>
          <w:b/>
          <w:bCs/>
          <w:sz w:val="24"/>
          <w:szCs w:val="24"/>
          <w:u w:val="single"/>
        </w:rPr>
        <w:t xml:space="preserve">vigilar </w:t>
      </w:r>
      <w:r w:rsidR="006F766F">
        <w:rPr>
          <w:rFonts w:ascii="Arial" w:hAnsi="Arial" w:cs="Arial"/>
          <w:b/>
          <w:bCs/>
          <w:sz w:val="24"/>
          <w:szCs w:val="24"/>
          <w:u w:val="single"/>
        </w:rPr>
        <w:t>con especial interés</w:t>
      </w:r>
      <w:r w:rsidR="00393C7E">
        <w:rPr>
          <w:rFonts w:ascii="Arial" w:hAnsi="Arial" w:cs="Arial"/>
          <w:b/>
          <w:bCs/>
          <w:sz w:val="24"/>
          <w:szCs w:val="24"/>
          <w:u w:val="single"/>
        </w:rPr>
        <w:t xml:space="preserve"> la gestión de la Contraloría General en la lucha contra la corrupción y en </w:t>
      </w:r>
      <w:r w:rsidR="006F766F">
        <w:rPr>
          <w:rFonts w:ascii="Arial" w:hAnsi="Arial" w:cs="Arial"/>
          <w:b/>
          <w:bCs/>
          <w:sz w:val="24"/>
          <w:szCs w:val="24"/>
          <w:u w:val="single"/>
        </w:rPr>
        <w:t>particular</w:t>
      </w:r>
      <w:r w:rsidR="00393C7E">
        <w:rPr>
          <w:rFonts w:ascii="Arial" w:hAnsi="Arial" w:cs="Arial"/>
          <w:b/>
          <w:bCs/>
          <w:sz w:val="24"/>
          <w:szCs w:val="24"/>
          <w:u w:val="single"/>
        </w:rPr>
        <w:t xml:space="preserve"> </w:t>
      </w:r>
      <w:r w:rsidRPr="00843340">
        <w:rPr>
          <w:rFonts w:ascii="Arial" w:hAnsi="Arial" w:cs="Arial"/>
          <w:b/>
          <w:bCs/>
          <w:sz w:val="24"/>
          <w:szCs w:val="24"/>
          <w:u w:val="single"/>
        </w:rPr>
        <w:t xml:space="preserve">las actuaciones de </w:t>
      </w:r>
      <w:r w:rsidR="00393C7E">
        <w:rPr>
          <w:rFonts w:ascii="Arial" w:hAnsi="Arial" w:cs="Arial"/>
          <w:b/>
          <w:bCs/>
          <w:sz w:val="24"/>
          <w:szCs w:val="24"/>
          <w:u w:val="single"/>
        </w:rPr>
        <w:t>la</w:t>
      </w:r>
      <w:r w:rsidRPr="00843340">
        <w:rPr>
          <w:rFonts w:ascii="Arial" w:hAnsi="Arial" w:cs="Arial"/>
          <w:b/>
          <w:bCs/>
          <w:sz w:val="24"/>
          <w:szCs w:val="24"/>
          <w:u w:val="single"/>
        </w:rPr>
        <w:t xml:space="preserve"> </w:t>
      </w:r>
      <w:r w:rsidR="00393C7E">
        <w:rPr>
          <w:rFonts w:ascii="Arial" w:hAnsi="Arial" w:cs="Arial"/>
          <w:b/>
          <w:bCs/>
          <w:sz w:val="24"/>
          <w:szCs w:val="24"/>
          <w:u w:val="single"/>
        </w:rPr>
        <w:t>Unidad de Investigaciones Especiales existente al interior de esta última para combatir ese flagelo</w:t>
      </w:r>
      <w:r w:rsidRPr="00843340">
        <w:rPr>
          <w:rFonts w:ascii="Arial" w:hAnsi="Arial" w:cs="Arial"/>
          <w:b/>
          <w:bCs/>
          <w:sz w:val="24"/>
          <w:szCs w:val="24"/>
          <w:u w:val="single"/>
        </w:rPr>
        <w:t xml:space="preserve">; </w:t>
      </w:r>
      <w:r w:rsidR="00393C7E">
        <w:rPr>
          <w:rFonts w:ascii="Arial" w:hAnsi="Arial" w:cs="Arial"/>
          <w:b/>
          <w:bCs/>
          <w:sz w:val="24"/>
          <w:szCs w:val="24"/>
          <w:u w:val="single"/>
        </w:rPr>
        <w:t xml:space="preserve">así mismo, </w:t>
      </w:r>
      <w:r w:rsidRPr="00843340">
        <w:rPr>
          <w:rFonts w:ascii="Arial" w:hAnsi="Arial" w:cs="Arial"/>
          <w:b/>
          <w:bCs/>
          <w:sz w:val="24"/>
          <w:szCs w:val="24"/>
          <w:u w:val="single"/>
        </w:rPr>
        <w:t>control</w:t>
      </w:r>
      <w:r w:rsidR="00393C7E">
        <w:rPr>
          <w:rFonts w:ascii="Arial" w:hAnsi="Arial" w:cs="Arial"/>
          <w:b/>
          <w:bCs/>
          <w:sz w:val="24"/>
          <w:szCs w:val="24"/>
          <w:u w:val="single"/>
        </w:rPr>
        <w:t>ar</w:t>
      </w:r>
      <w:r w:rsidRPr="00843340">
        <w:rPr>
          <w:rFonts w:ascii="Arial" w:hAnsi="Arial" w:cs="Arial"/>
          <w:b/>
          <w:bCs/>
          <w:sz w:val="24"/>
          <w:szCs w:val="24"/>
          <w:u w:val="single"/>
        </w:rPr>
        <w:t xml:space="preserve"> las Auditorías de Desempeño y las Auditorías de Desarrollo a la luz de las normas ISSAIs.  </w:t>
      </w:r>
    </w:p>
    <w:p w14:paraId="18B5DF9D" w14:textId="3091652D" w:rsidR="00566739" w:rsidRDefault="00566739" w:rsidP="00566739">
      <w:pPr>
        <w:spacing w:after="0" w:line="360" w:lineRule="auto"/>
        <w:jc w:val="both"/>
        <w:rPr>
          <w:rFonts w:ascii="Arial" w:hAnsi="Arial" w:cs="Arial"/>
          <w:sz w:val="24"/>
          <w:szCs w:val="24"/>
        </w:rPr>
      </w:pPr>
    </w:p>
    <w:p w14:paraId="54E33A5A" w14:textId="77777777" w:rsidR="00393C7E" w:rsidRPr="00566739" w:rsidRDefault="00393C7E" w:rsidP="00566739">
      <w:pPr>
        <w:spacing w:after="0" w:line="360" w:lineRule="auto"/>
        <w:jc w:val="both"/>
        <w:rPr>
          <w:rFonts w:ascii="Arial" w:hAnsi="Arial" w:cs="Arial"/>
          <w:sz w:val="24"/>
          <w:szCs w:val="24"/>
        </w:rPr>
      </w:pPr>
    </w:p>
    <w:p w14:paraId="145055F1"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5. Conclusiones y recomendaciones sobre el tema “5. Participación ciudadana”. </w:t>
      </w:r>
    </w:p>
    <w:p w14:paraId="68FDB219" w14:textId="77777777" w:rsidR="00566739" w:rsidRPr="00566739" w:rsidRDefault="00566739" w:rsidP="00566739">
      <w:pPr>
        <w:spacing w:after="0" w:line="360" w:lineRule="auto"/>
        <w:jc w:val="both"/>
        <w:rPr>
          <w:rFonts w:ascii="Arial" w:hAnsi="Arial" w:cs="Arial"/>
          <w:sz w:val="24"/>
          <w:szCs w:val="24"/>
          <w:lang w:val="es-ES"/>
        </w:rPr>
      </w:pPr>
    </w:p>
    <w:p w14:paraId="67A66815" w14:textId="44A41FA7" w:rsidR="00566739" w:rsidRPr="00566739" w:rsidRDefault="00566739" w:rsidP="00566739">
      <w:pPr>
        <w:spacing w:after="0" w:line="360" w:lineRule="auto"/>
        <w:jc w:val="both"/>
        <w:rPr>
          <w:rFonts w:ascii="Arial" w:hAnsi="Arial" w:cs="Arial"/>
          <w:sz w:val="24"/>
          <w:szCs w:val="24"/>
        </w:rPr>
      </w:pPr>
      <w:r w:rsidRPr="00566739">
        <w:rPr>
          <w:rFonts w:ascii="Arial" w:hAnsi="Arial" w:cs="Arial"/>
          <w:sz w:val="24"/>
          <w:szCs w:val="24"/>
          <w:lang w:val="es-ES"/>
        </w:rPr>
        <w:t xml:space="preserve">En materia de participación ciudadana,  </w:t>
      </w:r>
      <w:r w:rsidR="0007205A">
        <w:rPr>
          <w:rFonts w:ascii="Arial" w:hAnsi="Arial" w:cs="Arial"/>
          <w:sz w:val="24"/>
          <w:szCs w:val="24"/>
          <w:lang w:val="es-ES"/>
        </w:rPr>
        <w:t xml:space="preserve">se concluye que </w:t>
      </w:r>
      <w:r w:rsidRPr="00566739">
        <w:rPr>
          <w:rFonts w:ascii="Arial" w:hAnsi="Arial" w:cs="Arial"/>
          <w:sz w:val="24"/>
          <w:szCs w:val="24"/>
          <w:lang w:val="es-ES"/>
        </w:rPr>
        <w:t xml:space="preserve">Colombia cumple normativamente con las disposiciones y recomendaciones internacionales propuestas por la OLACEFS en relación con la actividad auditora, pues se permite que la ciudadanía participe en espacios de diálogo interinstitucional con la Contraloría General de la República, que es la máxima entidad fiscalizadora, </w:t>
      </w:r>
      <w:r w:rsidRPr="00566739">
        <w:rPr>
          <w:rFonts w:ascii="Arial" w:hAnsi="Arial" w:cs="Arial"/>
          <w:sz w:val="24"/>
          <w:szCs w:val="24"/>
        </w:rPr>
        <w:t>para analizar las problemáticas que gracias al desarrollo de su</w:t>
      </w:r>
      <w:r w:rsidR="0007205A">
        <w:rPr>
          <w:rFonts w:ascii="Arial" w:hAnsi="Arial" w:cs="Arial"/>
          <w:sz w:val="24"/>
          <w:szCs w:val="24"/>
        </w:rPr>
        <w:t>s</w:t>
      </w:r>
      <w:r w:rsidRPr="00566739">
        <w:rPr>
          <w:rFonts w:ascii="Arial" w:hAnsi="Arial" w:cs="Arial"/>
          <w:sz w:val="24"/>
          <w:szCs w:val="24"/>
        </w:rPr>
        <w:t xml:space="preserve"> competencia</w:t>
      </w:r>
      <w:r w:rsidR="0007205A">
        <w:rPr>
          <w:rFonts w:ascii="Arial" w:hAnsi="Arial" w:cs="Arial"/>
          <w:sz w:val="24"/>
          <w:szCs w:val="24"/>
        </w:rPr>
        <w:t>s</w:t>
      </w:r>
      <w:r w:rsidRPr="00566739">
        <w:rPr>
          <w:rFonts w:ascii="Arial" w:hAnsi="Arial" w:cs="Arial"/>
          <w:sz w:val="24"/>
          <w:szCs w:val="24"/>
        </w:rPr>
        <w:t xml:space="preserve"> se han encontrado en las diversas entidades obligadas. Por otro lado, existen directrices claras y compresibles para el trámite, atención y seguimiento de las denuncias fiscales, y de los demás derechos de petición, quejas o reclamos que sean p</w:t>
      </w:r>
      <w:r w:rsidR="0007205A">
        <w:rPr>
          <w:rFonts w:ascii="Arial" w:hAnsi="Arial" w:cs="Arial"/>
          <w:sz w:val="24"/>
          <w:szCs w:val="24"/>
        </w:rPr>
        <w:t xml:space="preserve">resentados </w:t>
      </w:r>
      <w:r w:rsidRPr="00566739">
        <w:rPr>
          <w:rFonts w:ascii="Arial" w:hAnsi="Arial" w:cs="Arial"/>
          <w:sz w:val="24"/>
          <w:szCs w:val="24"/>
        </w:rPr>
        <w:t xml:space="preserve"> por la ciudadanía en relación con la actividad auditora. </w:t>
      </w:r>
    </w:p>
    <w:p w14:paraId="75F3E942" w14:textId="77777777" w:rsidR="00566739" w:rsidRPr="00566739" w:rsidRDefault="00566739" w:rsidP="00566739">
      <w:pPr>
        <w:spacing w:after="0" w:line="360" w:lineRule="auto"/>
        <w:jc w:val="both"/>
        <w:rPr>
          <w:rFonts w:ascii="Arial" w:hAnsi="Arial" w:cs="Arial"/>
          <w:sz w:val="24"/>
          <w:szCs w:val="24"/>
        </w:rPr>
      </w:pPr>
    </w:p>
    <w:p w14:paraId="29487DF1" w14:textId="3B283CD5" w:rsidR="00566739" w:rsidRPr="00566739" w:rsidRDefault="00566739" w:rsidP="00566739">
      <w:pPr>
        <w:spacing w:after="0" w:line="360" w:lineRule="auto"/>
        <w:jc w:val="both"/>
        <w:rPr>
          <w:rFonts w:ascii="Arial" w:hAnsi="Arial" w:cs="Arial"/>
          <w:sz w:val="24"/>
          <w:szCs w:val="24"/>
        </w:rPr>
      </w:pPr>
      <w:r w:rsidRPr="00566739">
        <w:rPr>
          <w:rFonts w:ascii="Arial" w:hAnsi="Arial" w:cs="Arial"/>
          <w:sz w:val="24"/>
          <w:szCs w:val="24"/>
        </w:rPr>
        <w:t xml:space="preserve">Adicionalmente, dentro de la Contraloría General de la República, se observa la existencia de una Delegada para la Participación Ciudadana, la cual se enfoca, sobre todo, en </w:t>
      </w:r>
      <w:r w:rsidR="0007205A">
        <w:rPr>
          <w:rFonts w:ascii="Arial" w:hAnsi="Arial" w:cs="Arial"/>
          <w:sz w:val="24"/>
          <w:szCs w:val="24"/>
        </w:rPr>
        <w:t xml:space="preserve">recibir, </w:t>
      </w:r>
      <w:r w:rsidRPr="00566739">
        <w:rPr>
          <w:rFonts w:ascii="Arial" w:hAnsi="Arial" w:cs="Arial"/>
          <w:sz w:val="24"/>
          <w:szCs w:val="24"/>
        </w:rPr>
        <w:t xml:space="preserve">organizar, dirigir, evaluar y tramitar las denuncias </w:t>
      </w:r>
      <w:r w:rsidR="0007205A">
        <w:rPr>
          <w:rFonts w:ascii="Arial" w:hAnsi="Arial" w:cs="Arial"/>
          <w:sz w:val="24"/>
          <w:szCs w:val="24"/>
        </w:rPr>
        <w:t xml:space="preserve">de los </w:t>
      </w:r>
      <w:r w:rsidRPr="00566739">
        <w:rPr>
          <w:rFonts w:ascii="Arial" w:hAnsi="Arial" w:cs="Arial"/>
          <w:sz w:val="24"/>
          <w:szCs w:val="24"/>
        </w:rPr>
        <w:t>ciudadan</w:t>
      </w:r>
      <w:r w:rsidR="0007205A">
        <w:rPr>
          <w:rFonts w:ascii="Arial" w:hAnsi="Arial" w:cs="Arial"/>
          <w:sz w:val="24"/>
          <w:szCs w:val="24"/>
        </w:rPr>
        <w:t>o</w:t>
      </w:r>
      <w:r w:rsidRPr="00566739">
        <w:rPr>
          <w:rFonts w:ascii="Arial" w:hAnsi="Arial" w:cs="Arial"/>
          <w:sz w:val="24"/>
          <w:szCs w:val="24"/>
        </w:rPr>
        <w:t xml:space="preserve">s sobre presuntos malos manejos de los recursos de las entidades </w:t>
      </w:r>
      <w:r w:rsidRPr="00566739">
        <w:rPr>
          <w:rFonts w:ascii="Arial" w:hAnsi="Arial" w:cs="Arial"/>
          <w:sz w:val="24"/>
          <w:szCs w:val="24"/>
        </w:rPr>
        <w:lastRenderedPageBreak/>
        <w:t>obligadas. E</w:t>
      </w:r>
      <w:r w:rsidR="0007205A">
        <w:rPr>
          <w:rFonts w:ascii="Arial" w:hAnsi="Arial" w:cs="Arial"/>
          <w:sz w:val="24"/>
          <w:szCs w:val="24"/>
        </w:rPr>
        <w:t>l con</w:t>
      </w:r>
      <w:r w:rsidRPr="00566739">
        <w:rPr>
          <w:rFonts w:ascii="Arial" w:hAnsi="Arial" w:cs="Arial"/>
          <w:sz w:val="24"/>
          <w:szCs w:val="24"/>
        </w:rPr>
        <w:t xml:space="preserve">trol </w:t>
      </w:r>
      <w:r w:rsidR="0007205A">
        <w:rPr>
          <w:rFonts w:ascii="Arial" w:hAnsi="Arial" w:cs="Arial"/>
          <w:sz w:val="24"/>
          <w:szCs w:val="24"/>
        </w:rPr>
        <w:t xml:space="preserve">que realiza esta entidad </w:t>
      </w:r>
      <w:r w:rsidRPr="00566739">
        <w:rPr>
          <w:rFonts w:ascii="Arial" w:hAnsi="Arial" w:cs="Arial"/>
          <w:sz w:val="24"/>
          <w:szCs w:val="24"/>
        </w:rPr>
        <w:t xml:space="preserve">tiene la característica de ser “participativo”, en la medida que éste promueve, dinamiza, y fortalece a la ciudadanía en el ejercicio del control social a la gestión pública, con el propósito de mejorarla y hacerla más transparente. </w:t>
      </w:r>
    </w:p>
    <w:p w14:paraId="5D144EDB" w14:textId="77777777" w:rsidR="00566739" w:rsidRPr="00566739" w:rsidRDefault="00566739" w:rsidP="00566739">
      <w:pPr>
        <w:spacing w:after="0" w:line="360" w:lineRule="auto"/>
        <w:jc w:val="both"/>
        <w:rPr>
          <w:rFonts w:ascii="Arial" w:hAnsi="Arial" w:cs="Arial"/>
          <w:sz w:val="24"/>
          <w:szCs w:val="24"/>
        </w:rPr>
      </w:pPr>
    </w:p>
    <w:p w14:paraId="6F220C42" w14:textId="61724719"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b/>
          <w:bCs/>
          <w:sz w:val="24"/>
          <w:szCs w:val="24"/>
          <w:u w:val="single"/>
          <w:lang w:val="es-ES"/>
        </w:rPr>
        <w:t xml:space="preserve">En conclusión, sí existe en Colombia un marco normativo claro que le permite a la ciudadanía conocer la naturaleza y estructura de las entidades públicas, lo que genera una participación eficaz en materia de control fiscal. También se observa que existen criterios </w:t>
      </w:r>
      <w:r w:rsidR="00DF03D6">
        <w:rPr>
          <w:rFonts w:ascii="Arial" w:hAnsi="Arial" w:cs="Arial"/>
          <w:b/>
          <w:bCs/>
          <w:sz w:val="24"/>
          <w:szCs w:val="24"/>
          <w:u w:val="single"/>
          <w:lang w:val="es-ES"/>
        </w:rPr>
        <w:t>definidos</w:t>
      </w:r>
      <w:r w:rsidRPr="00566739">
        <w:rPr>
          <w:rFonts w:ascii="Arial" w:hAnsi="Arial" w:cs="Arial"/>
          <w:b/>
          <w:bCs/>
          <w:sz w:val="24"/>
          <w:szCs w:val="24"/>
          <w:u w:val="single"/>
          <w:lang w:val="es-ES"/>
        </w:rPr>
        <w:t xml:space="preserve"> que facultan la intervención de la ciudadanía en las auditorías que </w:t>
      </w:r>
      <w:r w:rsidR="0007205A">
        <w:rPr>
          <w:rFonts w:ascii="Arial" w:hAnsi="Arial" w:cs="Arial"/>
          <w:b/>
          <w:bCs/>
          <w:sz w:val="24"/>
          <w:szCs w:val="24"/>
          <w:u w:val="single"/>
          <w:lang w:val="es-ES"/>
        </w:rPr>
        <w:t xml:space="preserve">se </w:t>
      </w:r>
      <w:r w:rsidRPr="00566739">
        <w:rPr>
          <w:rFonts w:ascii="Arial" w:hAnsi="Arial" w:cs="Arial"/>
          <w:b/>
          <w:bCs/>
          <w:sz w:val="24"/>
          <w:szCs w:val="24"/>
          <w:u w:val="single"/>
          <w:lang w:val="es-ES"/>
        </w:rPr>
        <w:t xml:space="preserve">realizan </w:t>
      </w:r>
      <w:r w:rsidR="0007205A">
        <w:rPr>
          <w:rFonts w:ascii="Arial" w:hAnsi="Arial" w:cs="Arial"/>
          <w:b/>
          <w:bCs/>
          <w:sz w:val="24"/>
          <w:szCs w:val="24"/>
          <w:u w:val="single"/>
          <w:lang w:val="es-ES"/>
        </w:rPr>
        <w:t xml:space="preserve">a </w:t>
      </w:r>
      <w:r w:rsidRPr="00566739">
        <w:rPr>
          <w:rFonts w:ascii="Arial" w:hAnsi="Arial" w:cs="Arial"/>
          <w:b/>
          <w:bCs/>
          <w:sz w:val="24"/>
          <w:szCs w:val="24"/>
          <w:u w:val="single"/>
          <w:lang w:val="es-ES"/>
        </w:rPr>
        <w:t>l</w:t>
      </w:r>
      <w:r w:rsidR="0007205A">
        <w:rPr>
          <w:rFonts w:ascii="Arial" w:hAnsi="Arial" w:cs="Arial"/>
          <w:b/>
          <w:bCs/>
          <w:sz w:val="24"/>
          <w:szCs w:val="24"/>
          <w:u w:val="single"/>
          <w:lang w:val="es-ES"/>
        </w:rPr>
        <w:t>o</w:t>
      </w:r>
      <w:r w:rsidRPr="00566739">
        <w:rPr>
          <w:rFonts w:ascii="Arial" w:hAnsi="Arial" w:cs="Arial"/>
          <w:b/>
          <w:bCs/>
          <w:sz w:val="24"/>
          <w:szCs w:val="24"/>
          <w:u w:val="single"/>
          <w:lang w:val="es-ES"/>
        </w:rPr>
        <w:t xml:space="preserve">s sujetos obligados. Por otro lado, </w:t>
      </w:r>
      <w:r w:rsidR="00A751F1">
        <w:rPr>
          <w:rFonts w:ascii="Arial" w:hAnsi="Arial" w:cs="Arial"/>
          <w:b/>
          <w:bCs/>
          <w:sz w:val="24"/>
          <w:szCs w:val="24"/>
          <w:u w:val="single"/>
          <w:lang w:val="es-ES"/>
        </w:rPr>
        <w:t xml:space="preserve">los ciudadanos cuentan con oficinas dispuestas para atender sus </w:t>
      </w:r>
      <w:r w:rsidRPr="00566739">
        <w:rPr>
          <w:rFonts w:ascii="Arial" w:hAnsi="Arial" w:cs="Arial"/>
          <w:b/>
          <w:bCs/>
          <w:sz w:val="24"/>
          <w:szCs w:val="24"/>
          <w:u w:val="single"/>
          <w:lang w:val="es-ES"/>
        </w:rPr>
        <w:t>quejas, peticiones, reclamos y denuncias.</w:t>
      </w:r>
      <w:r w:rsidRPr="00566739">
        <w:rPr>
          <w:rFonts w:ascii="Arial" w:hAnsi="Arial" w:cs="Arial"/>
          <w:sz w:val="24"/>
          <w:szCs w:val="24"/>
          <w:lang w:val="es-ES"/>
        </w:rPr>
        <w:t xml:space="preserve"> </w:t>
      </w:r>
    </w:p>
    <w:p w14:paraId="083D44FA" w14:textId="77777777" w:rsidR="00566739" w:rsidRPr="00566739" w:rsidRDefault="00566739" w:rsidP="00566739">
      <w:pPr>
        <w:spacing w:after="0" w:line="360" w:lineRule="auto"/>
        <w:jc w:val="both"/>
        <w:rPr>
          <w:rFonts w:ascii="Arial" w:hAnsi="Arial" w:cs="Arial"/>
          <w:sz w:val="24"/>
          <w:szCs w:val="24"/>
          <w:lang w:val="es-ES"/>
        </w:rPr>
      </w:pPr>
    </w:p>
    <w:p w14:paraId="318BEE2F"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Como recomendación, se sugiere que dentro de las Entidades Fiscalizadoras haya un control interno constante, y se realicen auditorías dentro de las mismas entidades fiscalizadoras, para determinar el grado de cumplimiento de las disposiciones de participación ciudadana, tendientes a analizar en términos efectivos la contribución y colaboración de la ciudanía en el control fiscal. </w:t>
      </w:r>
    </w:p>
    <w:p w14:paraId="603D3FDD" w14:textId="77777777" w:rsidR="00566739" w:rsidRPr="00566739" w:rsidRDefault="00566739" w:rsidP="00566739">
      <w:pPr>
        <w:spacing w:after="0" w:line="360" w:lineRule="auto"/>
        <w:jc w:val="both"/>
        <w:rPr>
          <w:rFonts w:ascii="Arial" w:hAnsi="Arial" w:cs="Arial"/>
          <w:b/>
          <w:bCs/>
          <w:sz w:val="24"/>
          <w:szCs w:val="24"/>
          <w:u w:val="single"/>
          <w:lang w:val="es-ES"/>
        </w:rPr>
      </w:pPr>
    </w:p>
    <w:p w14:paraId="28C7E35E" w14:textId="41F68C9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Se recomienda que las Entidades Fiscalizadoras lleven un registro de las denuncias que ha hecho la ciudadanía, en aras de poder corroborar el trámite </w:t>
      </w:r>
      <w:r w:rsidR="00A751F1">
        <w:rPr>
          <w:rFonts w:ascii="Arial" w:hAnsi="Arial" w:cs="Arial"/>
          <w:b/>
          <w:bCs/>
          <w:sz w:val="24"/>
          <w:szCs w:val="24"/>
          <w:u w:val="single"/>
          <w:lang w:val="es-ES"/>
        </w:rPr>
        <w:t>impartido a las mismas y los resultados obtenidos.</w:t>
      </w:r>
      <w:r w:rsidRPr="00566739">
        <w:rPr>
          <w:rFonts w:ascii="Arial" w:hAnsi="Arial" w:cs="Arial"/>
          <w:b/>
          <w:bCs/>
          <w:sz w:val="24"/>
          <w:szCs w:val="24"/>
          <w:u w:val="single"/>
          <w:lang w:val="es-ES"/>
        </w:rPr>
        <w:t xml:space="preserve"> </w:t>
      </w:r>
    </w:p>
    <w:p w14:paraId="176A5E13" w14:textId="77777777" w:rsidR="00566739" w:rsidRPr="00566739" w:rsidRDefault="00566739" w:rsidP="00566739">
      <w:pPr>
        <w:spacing w:after="0" w:line="360" w:lineRule="auto"/>
        <w:jc w:val="both"/>
        <w:rPr>
          <w:rFonts w:ascii="Arial" w:hAnsi="Arial" w:cs="Arial"/>
          <w:b/>
          <w:bCs/>
          <w:sz w:val="24"/>
          <w:szCs w:val="24"/>
          <w:u w:val="single"/>
          <w:lang w:val="es-ES"/>
        </w:rPr>
      </w:pPr>
    </w:p>
    <w:p w14:paraId="66A7B8F8" w14:textId="46385F31"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Se recomienda que la Auditoría General de la República lleve un control sobre los mecanismos de participación </w:t>
      </w:r>
      <w:r w:rsidR="00A751F1">
        <w:rPr>
          <w:rFonts w:ascii="Arial" w:hAnsi="Arial" w:cs="Arial"/>
          <w:b/>
          <w:bCs/>
          <w:sz w:val="24"/>
          <w:szCs w:val="24"/>
          <w:u w:val="single"/>
          <w:lang w:val="es-ES"/>
        </w:rPr>
        <w:t xml:space="preserve">ciudadana </w:t>
      </w:r>
      <w:r w:rsidRPr="00566739">
        <w:rPr>
          <w:rFonts w:ascii="Arial" w:hAnsi="Arial" w:cs="Arial"/>
          <w:b/>
          <w:bCs/>
          <w:sz w:val="24"/>
          <w:szCs w:val="24"/>
          <w:u w:val="single"/>
          <w:lang w:val="es-ES"/>
        </w:rPr>
        <w:t>dentro de la Contraloría</w:t>
      </w:r>
      <w:r w:rsidR="00A751F1">
        <w:rPr>
          <w:rFonts w:ascii="Arial" w:hAnsi="Arial" w:cs="Arial"/>
          <w:b/>
          <w:bCs/>
          <w:sz w:val="24"/>
          <w:szCs w:val="24"/>
          <w:u w:val="single"/>
          <w:lang w:val="es-ES"/>
        </w:rPr>
        <w:t xml:space="preserve"> General</w:t>
      </w:r>
      <w:r w:rsidRPr="00566739">
        <w:rPr>
          <w:rFonts w:ascii="Arial" w:hAnsi="Arial" w:cs="Arial"/>
          <w:b/>
          <w:bCs/>
          <w:sz w:val="24"/>
          <w:szCs w:val="24"/>
          <w:u w:val="single"/>
          <w:lang w:val="es-ES"/>
        </w:rPr>
        <w:t>, enfocad</w:t>
      </w:r>
      <w:r w:rsidR="00A751F1">
        <w:rPr>
          <w:rFonts w:ascii="Arial" w:hAnsi="Arial" w:cs="Arial"/>
          <w:b/>
          <w:bCs/>
          <w:sz w:val="24"/>
          <w:szCs w:val="24"/>
          <w:u w:val="single"/>
          <w:lang w:val="es-ES"/>
        </w:rPr>
        <w:t>o</w:t>
      </w:r>
      <w:r w:rsidRPr="00566739">
        <w:rPr>
          <w:rFonts w:ascii="Arial" w:hAnsi="Arial" w:cs="Arial"/>
          <w:b/>
          <w:bCs/>
          <w:sz w:val="24"/>
          <w:szCs w:val="24"/>
          <w:u w:val="single"/>
          <w:lang w:val="es-ES"/>
        </w:rPr>
        <w:t xml:space="preserve">, por una parte, a vigilar los espacios de diálogo interinstitucional que debe brindar la </w:t>
      </w:r>
      <w:r w:rsidR="00A751F1">
        <w:rPr>
          <w:rFonts w:ascii="Arial" w:hAnsi="Arial" w:cs="Arial"/>
          <w:b/>
          <w:bCs/>
          <w:sz w:val="24"/>
          <w:szCs w:val="24"/>
          <w:u w:val="single"/>
          <w:lang w:val="es-ES"/>
        </w:rPr>
        <w:t>e</w:t>
      </w:r>
      <w:r w:rsidRPr="00566739">
        <w:rPr>
          <w:rFonts w:ascii="Arial" w:hAnsi="Arial" w:cs="Arial"/>
          <w:b/>
          <w:bCs/>
          <w:sz w:val="24"/>
          <w:szCs w:val="24"/>
          <w:u w:val="single"/>
          <w:lang w:val="es-ES"/>
        </w:rPr>
        <w:t>ntidad para que los ciudadanos puedan ejercer el control fiscal participativo; y, por otro lado, a auditar el desempeño de la Contraloría Delegada para la Participación Ciudadana, sobre todo en materia de trámite de las denuncias presentadas por l</w:t>
      </w:r>
      <w:r w:rsidR="00D044B6">
        <w:rPr>
          <w:rFonts w:ascii="Arial" w:hAnsi="Arial" w:cs="Arial"/>
          <w:b/>
          <w:bCs/>
          <w:sz w:val="24"/>
          <w:szCs w:val="24"/>
          <w:u w:val="single"/>
          <w:lang w:val="es-ES"/>
        </w:rPr>
        <w:t>a</w:t>
      </w:r>
      <w:r w:rsidR="00A751F1">
        <w:rPr>
          <w:rFonts w:ascii="Arial" w:hAnsi="Arial" w:cs="Arial"/>
          <w:b/>
          <w:bCs/>
          <w:sz w:val="24"/>
          <w:szCs w:val="24"/>
          <w:u w:val="single"/>
          <w:lang w:val="es-ES"/>
        </w:rPr>
        <w:t xml:space="preserve"> ciudadan</w:t>
      </w:r>
      <w:r w:rsidR="00D044B6">
        <w:rPr>
          <w:rFonts w:ascii="Arial" w:hAnsi="Arial" w:cs="Arial"/>
          <w:b/>
          <w:bCs/>
          <w:sz w:val="24"/>
          <w:szCs w:val="24"/>
          <w:u w:val="single"/>
          <w:lang w:val="es-ES"/>
        </w:rPr>
        <w:t>ía.</w:t>
      </w:r>
      <w:r w:rsidRPr="00566739">
        <w:rPr>
          <w:rFonts w:ascii="Arial" w:hAnsi="Arial" w:cs="Arial"/>
          <w:b/>
          <w:bCs/>
          <w:sz w:val="24"/>
          <w:szCs w:val="24"/>
          <w:u w:val="single"/>
          <w:lang w:val="es-ES"/>
        </w:rPr>
        <w:t xml:space="preserve"> </w:t>
      </w:r>
    </w:p>
    <w:p w14:paraId="4B6FF987" w14:textId="77777777" w:rsidR="00566739" w:rsidRPr="00566739" w:rsidRDefault="00566739" w:rsidP="00566739">
      <w:pPr>
        <w:spacing w:after="0" w:line="360" w:lineRule="auto"/>
        <w:jc w:val="both"/>
        <w:rPr>
          <w:rFonts w:ascii="Arial" w:hAnsi="Arial" w:cs="Arial"/>
          <w:b/>
          <w:bCs/>
          <w:sz w:val="24"/>
          <w:szCs w:val="24"/>
          <w:u w:val="single"/>
          <w:lang w:val="es-ES"/>
        </w:rPr>
      </w:pPr>
    </w:p>
    <w:p w14:paraId="21C49E6A" w14:textId="4E0EC2F9"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Así mismo, se </w:t>
      </w:r>
      <w:r w:rsidR="00D044B6">
        <w:rPr>
          <w:rFonts w:ascii="Arial" w:hAnsi="Arial" w:cs="Arial"/>
          <w:sz w:val="24"/>
          <w:szCs w:val="24"/>
          <w:lang w:val="es-ES"/>
        </w:rPr>
        <w:t>recomienda</w:t>
      </w:r>
      <w:r w:rsidRPr="00566739">
        <w:rPr>
          <w:rFonts w:ascii="Arial" w:hAnsi="Arial" w:cs="Arial"/>
          <w:sz w:val="24"/>
          <w:szCs w:val="24"/>
          <w:lang w:val="es-ES"/>
        </w:rPr>
        <w:t xml:space="preserve"> que las </w:t>
      </w:r>
      <w:r w:rsidR="00D044B6">
        <w:rPr>
          <w:rFonts w:ascii="Arial" w:hAnsi="Arial" w:cs="Arial"/>
          <w:sz w:val="24"/>
          <w:szCs w:val="24"/>
          <w:lang w:val="es-ES"/>
        </w:rPr>
        <w:t xml:space="preserve">EFS tengan como guía de sus actividades auditoras </w:t>
      </w:r>
      <w:r w:rsidRPr="00566739">
        <w:rPr>
          <w:rFonts w:ascii="Arial" w:hAnsi="Arial" w:cs="Arial"/>
          <w:sz w:val="24"/>
          <w:szCs w:val="24"/>
          <w:lang w:val="es-ES"/>
        </w:rPr>
        <w:t xml:space="preserve">en materia de participación ciudadana, </w:t>
      </w:r>
      <w:r w:rsidR="00261670">
        <w:rPr>
          <w:rFonts w:ascii="Arial" w:hAnsi="Arial" w:cs="Arial"/>
          <w:sz w:val="24"/>
          <w:szCs w:val="24"/>
          <w:lang w:val="es-ES"/>
        </w:rPr>
        <w:t xml:space="preserve">dos aspectos centrales que </w:t>
      </w:r>
      <w:r w:rsidR="00D044B6">
        <w:rPr>
          <w:rFonts w:ascii="Arial" w:hAnsi="Arial" w:cs="Arial"/>
          <w:sz w:val="24"/>
          <w:szCs w:val="24"/>
          <w:lang w:val="es-ES"/>
        </w:rPr>
        <w:t xml:space="preserve">no se encuentran plasmados con la claridad deseable en la normatividad </w:t>
      </w:r>
      <w:r w:rsidRPr="00566739">
        <w:rPr>
          <w:rFonts w:ascii="Arial" w:hAnsi="Arial" w:cs="Arial"/>
          <w:sz w:val="24"/>
          <w:szCs w:val="24"/>
          <w:lang w:val="es-ES"/>
        </w:rPr>
        <w:t>vigente</w:t>
      </w:r>
      <w:r w:rsidR="00D044B6">
        <w:rPr>
          <w:rFonts w:ascii="Arial" w:hAnsi="Arial" w:cs="Arial"/>
          <w:sz w:val="24"/>
          <w:szCs w:val="24"/>
          <w:lang w:val="es-ES"/>
        </w:rPr>
        <w:t>. Ellos son</w:t>
      </w:r>
      <w:r w:rsidRPr="00566739">
        <w:rPr>
          <w:rFonts w:ascii="Arial" w:hAnsi="Arial" w:cs="Arial"/>
          <w:sz w:val="24"/>
          <w:szCs w:val="24"/>
          <w:lang w:val="es-ES"/>
        </w:rPr>
        <w:t>:</w:t>
      </w:r>
    </w:p>
    <w:p w14:paraId="0EFE1157" w14:textId="77777777" w:rsidR="00566739" w:rsidRPr="00566739" w:rsidRDefault="00566739" w:rsidP="00566739">
      <w:pPr>
        <w:spacing w:after="0" w:line="360" w:lineRule="auto"/>
        <w:jc w:val="both"/>
        <w:rPr>
          <w:rFonts w:ascii="Arial" w:hAnsi="Arial" w:cs="Arial"/>
          <w:sz w:val="24"/>
          <w:szCs w:val="24"/>
          <w:lang w:val="es-ES"/>
        </w:rPr>
      </w:pPr>
    </w:p>
    <w:p w14:paraId="43EBFF5C" w14:textId="6F177B74" w:rsidR="00566739" w:rsidRPr="00566739" w:rsidRDefault="00261670" w:rsidP="00566739">
      <w:pPr>
        <w:pStyle w:val="Prrafodelista"/>
        <w:numPr>
          <w:ilvl w:val="0"/>
          <w:numId w:val="1"/>
        </w:numPr>
        <w:spacing w:after="0" w:line="360" w:lineRule="auto"/>
        <w:jc w:val="both"/>
        <w:rPr>
          <w:rFonts w:ascii="Arial" w:hAnsi="Arial" w:cs="Arial"/>
          <w:b/>
          <w:bCs/>
          <w:sz w:val="24"/>
          <w:szCs w:val="24"/>
          <w:u w:val="single"/>
          <w:lang w:val="es-ES"/>
        </w:rPr>
      </w:pPr>
      <w:r>
        <w:rPr>
          <w:rFonts w:ascii="Arial" w:hAnsi="Arial" w:cs="Arial"/>
          <w:b/>
          <w:bCs/>
          <w:sz w:val="24"/>
          <w:szCs w:val="24"/>
          <w:u w:val="single"/>
          <w:lang w:val="es-ES"/>
        </w:rPr>
        <w:t>Que l</w:t>
      </w:r>
      <w:r w:rsidR="00566739" w:rsidRPr="00566739">
        <w:rPr>
          <w:rFonts w:ascii="Arial" w:hAnsi="Arial" w:cs="Arial"/>
          <w:b/>
          <w:bCs/>
          <w:sz w:val="24"/>
          <w:szCs w:val="24"/>
          <w:u w:val="single"/>
          <w:lang w:val="es-ES"/>
        </w:rPr>
        <w:t>a participación ciudadana debe darse también en as</w:t>
      </w:r>
      <w:r>
        <w:rPr>
          <w:rFonts w:ascii="Arial" w:hAnsi="Arial" w:cs="Arial"/>
          <w:b/>
          <w:bCs/>
          <w:sz w:val="24"/>
          <w:szCs w:val="24"/>
          <w:u w:val="single"/>
          <w:lang w:val="es-ES"/>
        </w:rPr>
        <w:t>untos</w:t>
      </w:r>
      <w:r w:rsidR="00566739" w:rsidRPr="00566739">
        <w:rPr>
          <w:rFonts w:ascii="Arial" w:hAnsi="Arial" w:cs="Arial"/>
          <w:b/>
          <w:bCs/>
          <w:sz w:val="24"/>
          <w:szCs w:val="24"/>
          <w:u w:val="single"/>
          <w:lang w:val="es-ES"/>
        </w:rPr>
        <w:t xml:space="preserve"> que no sean esencialmente financieros, como los relativos a la auditoría de la gestión de las entidades</w:t>
      </w:r>
      <w:r w:rsidR="00DF03D6">
        <w:rPr>
          <w:rFonts w:ascii="Arial" w:hAnsi="Arial" w:cs="Arial"/>
          <w:b/>
          <w:bCs/>
          <w:sz w:val="24"/>
          <w:szCs w:val="24"/>
          <w:u w:val="single"/>
          <w:lang w:val="es-ES"/>
        </w:rPr>
        <w:t>, entre otros.</w:t>
      </w:r>
      <w:r w:rsidR="00566739" w:rsidRPr="00566739">
        <w:rPr>
          <w:rFonts w:ascii="Arial" w:hAnsi="Arial" w:cs="Arial"/>
          <w:b/>
          <w:bCs/>
          <w:sz w:val="24"/>
          <w:szCs w:val="24"/>
          <w:u w:val="single"/>
          <w:lang w:val="es-ES"/>
        </w:rPr>
        <w:t xml:space="preserve"> </w:t>
      </w:r>
      <w:r>
        <w:rPr>
          <w:rFonts w:ascii="Arial" w:hAnsi="Arial" w:cs="Arial"/>
          <w:b/>
          <w:bCs/>
          <w:sz w:val="24"/>
          <w:szCs w:val="24"/>
          <w:u w:val="single"/>
          <w:lang w:val="es-ES"/>
        </w:rPr>
        <w:t>Y,</w:t>
      </w:r>
    </w:p>
    <w:p w14:paraId="4FB05492" w14:textId="1C6577D1" w:rsidR="00566739" w:rsidRPr="00566739" w:rsidRDefault="00261670" w:rsidP="00566739">
      <w:pPr>
        <w:pStyle w:val="Prrafodelista"/>
        <w:numPr>
          <w:ilvl w:val="0"/>
          <w:numId w:val="1"/>
        </w:numPr>
        <w:spacing w:after="0" w:line="360" w:lineRule="auto"/>
        <w:jc w:val="both"/>
        <w:rPr>
          <w:rFonts w:ascii="Arial" w:hAnsi="Arial" w:cs="Arial"/>
          <w:b/>
          <w:bCs/>
          <w:sz w:val="24"/>
          <w:szCs w:val="24"/>
          <w:u w:val="single"/>
          <w:lang w:val="es-ES"/>
        </w:rPr>
      </w:pPr>
      <w:r>
        <w:rPr>
          <w:rFonts w:ascii="Arial" w:hAnsi="Arial" w:cs="Arial"/>
          <w:b/>
          <w:bCs/>
          <w:sz w:val="24"/>
          <w:szCs w:val="24"/>
          <w:u w:val="single"/>
          <w:lang w:val="es-ES"/>
        </w:rPr>
        <w:t xml:space="preserve">Que los informes de auditoría de </w:t>
      </w:r>
      <w:r w:rsidR="00566739" w:rsidRPr="00566739">
        <w:rPr>
          <w:rFonts w:ascii="Arial" w:hAnsi="Arial" w:cs="Arial"/>
          <w:b/>
          <w:bCs/>
          <w:sz w:val="24"/>
          <w:szCs w:val="24"/>
          <w:u w:val="single"/>
          <w:lang w:val="es-ES"/>
        </w:rPr>
        <w:t xml:space="preserve">las Entidades Fiscalizadoras </w:t>
      </w:r>
      <w:r>
        <w:rPr>
          <w:rFonts w:ascii="Arial" w:hAnsi="Arial" w:cs="Arial"/>
          <w:b/>
          <w:bCs/>
          <w:sz w:val="24"/>
          <w:szCs w:val="24"/>
          <w:u w:val="single"/>
          <w:lang w:val="es-ES"/>
        </w:rPr>
        <w:t xml:space="preserve">deben ser </w:t>
      </w:r>
      <w:r w:rsidR="00566739" w:rsidRPr="00566739">
        <w:rPr>
          <w:rFonts w:ascii="Arial" w:hAnsi="Arial" w:cs="Arial"/>
          <w:b/>
          <w:bCs/>
          <w:sz w:val="24"/>
          <w:szCs w:val="24"/>
          <w:u w:val="single"/>
          <w:lang w:val="es-ES"/>
        </w:rPr>
        <w:t>clar</w:t>
      </w:r>
      <w:r>
        <w:rPr>
          <w:rFonts w:ascii="Arial" w:hAnsi="Arial" w:cs="Arial"/>
          <w:b/>
          <w:bCs/>
          <w:sz w:val="24"/>
          <w:szCs w:val="24"/>
          <w:u w:val="single"/>
          <w:lang w:val="es-ES"/>
        </w:rPr>
        <w:t>o</w:t>
      </w:r>
      <w:r w:rsidR="00566739" w:rsidRPr="00566739">
        <w:rPr>
          <w:rFonts w:ascii="Arial" w:hAnsi="Arial" w:cs="Arial"/>
          <w:b/>
          <w:bCs/>
          <w:sz w:val="24"/>
          <w:szCs w:val="24"/>
          <w:u w:val="single"/>
          <w:lang w:val="es-ES"/>
        </w:rPr>
        <w:t>s</w:t>
      </w:r>
      <w:r>
        <w:rPr>
          <w:rFonts w:ascii="Arial" w:hAnsi="Arial" w:cs="Arial"/>
          <w:b/>
          <w:bCs/>
          <w:sz w:val="24"/>
          <w:szCs w:val="24"/>
          <w:u w:val="single"/>
          <w:lang w:val="es-ES"/>
        </w:rPr>
        <w:t xml:space="preserve"> y sencillos</w:t>
      </w:r>
      <w:r w:rsidR="00566739" w:rsidRPr="00566739">
        <w:rPr>
          <w:rFonts w:ascii="Arial" w:hAnsi="Arial" w:cs="Arial"/>
          <w:b/>
          <w:bCs/>
          <w:sz w:val="24"/>
          <w:szCs w:val="24"/>
          <w:u w:val="single"/>
          <w:lang w:val="es-ES"/>
        </w:rPr>
        <w:t xml:space="preserve">, de manera que </w:t>
      </w:r>
      <w:r>
        <w:rPr>
          <w:rFonts w:ascii="Arial" w:hAnsi="Arial" w:cs="Arial"/>
          <w:b/>
          <w:bCs/>
          <w:sz w:val="24"/>
          <w:szCs w:val="24"/>
          <w:u w:val="single"/>
          <w:lang w:val="es-ES"/>
        </w:rPr>
        <w:t xml:space="preserve">la ciudadanía pueda </w:t>
      </w:r>
      <w:r w:rsidR="00566739" w:rsidRPr="00566739">
        <w:rPr>
          <w:rFonts w:ascii="Arial" w:hAnsi="Arial" w:cs="Arial"/>
          <w:b/>
          <w:bCs/>
          <w:sz w:val="24"/>
          <w:szCs w:val="24"/>
          <w:u w:val="single"/>
          <w:lang w:val="es-ES"/>
        </w:rPr>
        <w:t>comprender</w:t>
      </w:r>
      <w:r>
        <w:rPr>
          <w:rFonts w:ascii="Arial" w:hAnsi="Arial" w:cs="Arial"/>
          <w:b/>
          <w:bCs/>
          <w:sz w:val="24"/>
          <w:szCs w:val="24"/>
          <w:u w:val="single"/>
          <w:lang w:val="es-ES"/>
        </w:rPr>
        <w:t>los plenamente y asimilar sus conclusiones.</w:t>
      </w:r>
      <w:r w:rsidR="00566739" w:rsidRPr="00566739">
        <w:rPr>
          <w:rFonts w:ascii="Arial" w:hAnsi="Arial" w:cs="Arial"/>
          <w:b/>
          <w:bCs/>
          <w:sz w:val="24"/>
          <w:szCs w:val="24"/>
          <w:u w:val="single"/>
          <w:lang w:val="es-ES"/>
        </w:rPr>
        <w:t xml:space="preserve"> </w:t>
      </w:r>
    </w:p>
    <w:p w14:paraId="3AA95150" w14:textId="77777777" w:rsidR="00566739" w:rsidRPr="00566739" w:rsidRDefault="00566739" w:rsidP="00566739">
      <w:pPr>
        <w:spacing w:after="0" w:line="360" w:lineRule="auto"/>
        <w:jc w:val="both"/>
        <w:rPr>
          <w:rFonts w:ascii="Arial" w:hAnsi="Arial" w:cs="Arial"/>
          <w:b/>
          <w:bCs/>
          <w:sz w:val="24"/>
          <w:szCs w:val="24"/>
          <w:u w:val="single"/>
          <w:lang w:val="es-ES"/>
        </w:rPr>
      </w:pPr>
    </w:p>
    <w:p w14:paraId="0CA12F99" w14:textId="1A619928" w:rsidR="00566739" w:rsidRPr="00566739" w:rsidRDefault="0064724E" w:rsidP="00566739">
      <w:pPr>
        <w:spacing w:after="0" w:line="360" w:lineRule="auto"/>
        <w:jc w:val="both"/>
        <w:rPr>
          <w:rFonts w:ascii="Arial" w:hAnsi="Arial" w:cs="Arial"/>
          <w:sz w:val="24"/>
          <w:szCs w:val="24"/>
          <w:lang w:val="es-ES"/>
        </w:rPr>
      </w:pPr>
      <w:r>
        <w:rPr>
          <w:rFonts w:ascii="Arial" w:hAnsi="Arial" w:cs="Arial"/>
          <w:sz w:val="24"/>
          <w:szCs w:val="24"/>
          <w:lang w:val="es-ES"/>
        </w:rPr>
        <w:t>ener en cuenta que</w:t>
      </w:r>
      <w:r w:rsidR="00566739" w:rsidRPr="00566739">
        <w:rPr>
          <w:rFonts w:ascii="Arial" w:hAnsi="Arial" w:cs="Arial"/>
          <w:sz w:val="24"/>
          <w:szCs w:val="24"/>
          <w:lang w:val="es-ES"/>
        </w:rPr>
        <w:t xml:space="preserve"> la participación ciudadana en materia de control fiscal es </w:t>
      </w:r>
      <w:r w:rsidR="009F4A9E">
        <w:rPr>
          <w:rFonts w:ascii="Arial" w:hAnsi="Arial" w:cs="Arial"/>
          <w:sz w:val="24"/>
          <w:szCs w:val="24"/>
          <w:lang w:val="es-ES"/>
        </w:rPr>
        <w:t xml:space="preserve">como </w:t>
      </w:r>
      <w:r w:rsidR="00566739" w:rsidRPr="00566739">
        <w:rPr>
          <w:rFonts w:ascii="Arial" w:hAnsi="Arial" w:cs="Arial"/>
          <w:sz w:val="24"/>
          <w:szCs w:val="24"/>
          <w:lang w:val="es-ES"/>
        </w:rPr>
        <w:t xml:space="preserve">una </w:t>
      </w:r>
      <w:r w:rsidR="009F4A9E">
        <w:rPr>
          <w:rFonts w:ascii="Arial" w:hAnsi="Arial" w:cs="Arial"/>
          <w:sz w:val="24"/>
          <w:szCs w:val="24"/>
          <w:lang w:val="es-ES"/>
        </w:rPr>
        <w:t>moneda de dos caras</w:t>
      </w:r>
      <w:r w:rsidR="00566739" w:rsidRPr="00566739">
        <w:rPr>
          <w:rFonts w:ascii="Arial" w:hAnsi="Arial" w:cs="Arial"/>
          <w:sz w:val="24"/>
          <w:szCs w:val="24"/>
          <w:lang w:val="es-ES"/>
        </w:rPr>
        <w:t xml:space="preserve">, pues, por un lado, existen normas </w:t>
      </w:r>
      <w:r w:rsidR="009F4A9E">
        <w:rPr>
          <w:rFonts w:ascii="Arial" w:hAnsi="Arial" w:cs="Arial"/>
          <w:sz w:val="24"/>
          <w:szCs w:val="24"/>
          <w:lang w:val="es-ES"/>
        </w:rPr>
        <w:t xml:space="preserve">dirigidas a las </w:t>
      </w:r>
      <w:r w:rsidR="00566739" w:rsidRPr="00566739">
        <w:rPr>
          <w:rFonts w:ascii="Arial" w:hAnsi="Arial" w:cs="Arial"/>
          <w:sz w:val="24"/>
          <w:szCs w:val="24"/>
          <w:lang w:val="es-ES"/>
        </w:rPr>
        <w:t xml:space="preserve"> entidades fiscalizadoras para </w:t>
      </w:r>
      <w:r w:rsidR="009F4A9E">
        <w:rPr>
          <w:rFonts w:ascii="Arial" w:hAnsi="Arial" w:cs="Arial"/>
          <w:sz w:val="24"/>
          <w:szCs w:val="24"/>
          <w:lang w:val="es-ES"/>
        </w:rPr>
        <w:t xml:space="preserve">que </w:t>
      </w:r>
      <w:r w:rsidR="00566739" w:rsidRPr="00566739">
        <w:rPr>
          <w:rFonts w:ascii="Arial" w:hAnsi="Arial" w:cs="Arial"/>
          <w:sz w:val="24"/>
          <w:szCs w:val="24"/>
          <w:lang w:val="es-ES"/>
        </w:rPr>
        <w:t>permit</w:t>
      </w:r>
      <w:r w:rsidR="009F4A9E">
        <w:rPr>
          <w:rFonts w:ascii="Arial" w:hAnsi="Arial" w:cs="Arial"/>
          <w:sz w:val="24"/>
          <w:szCs w:val="24"/>
          <w:lang w:val="es-ES"/>
        </w:rPr>
        <w:t>an a los</w:t>
      </w:r>
      <w:r w:rsidR="00566739" w:rsidRPr="00566739">
        <w:rPr>
          <w:rFonts w:ascii="Arial" w:hAnsi="Arial" w:cs="Arial"/>
          <w:sz w:val="24"/>
          <w:szCs w:val="24"/>
          <w:lang w:val="es-ES"/>
        </w:rPr>
        <w:t xml:space="preserve"> ciudadanos se</w:t>
      </w:r>
      <w:r w:rsidR="009F4A9E">
        <w:rPr>
          <w:rFonts w:ascii="Arial" w:hAnsi="Arial" w:cs="Arial"/>
          <w:sz w:val="24"/>
          <w:szCs w:val="24"/>
          <w:lang w:val="es-ES"/>
        </w:rPr>
        <w:t>r</w:t>
      </w:r>
      <w:r w:rsidR="00566739" w:rsidRPr="00566739">
        <w:rPr>
          <w:rFonts w:ascii="Arial" w:hAnsi="Arial" w:cs="Arial"/>
          <w:sz w:val="24"/>
          <w:szCs w:val="24"/>
          <w:lang w:val="es-ES"/>
        </w:rPr>
        <w:t xml:space="preserve"> coauditores; </w:t>
      </w:r>
      <w:r w:rsidR="009F4A9E">
        <w:rPr>
          <w:rFonts w:ascii="Arial" w:hAnsi="Arial" w:cs="Arial"/>
          <w:sz w:val="24"/>
          <w:szCs w:val="24"/>
          <w:lang w:val="es-ES"/>
        </w:rPr>
        <w:t>y</w:t>
      </w:r>
      <w:r w:rsidR="00566739" w:rsidRPr="00566739">
        <w:rPr>
          <w:rFonts w:ascii="Arial" w:hAnsi="Arial" w:cs="Arial"/>
          <w:sz w:val="24"/>
          <w:szCs w:val="24"/>
          <w:lang w:val="es-ES"/>
        </w:rPr>
        <w:t xml:space="preserve"> </w:t>
      </w:r>
      <w:r w:rsidR="009F4A9E">
        <w:rPr>
          <w:rFonts w:ascii="Arial" w:hAnsi="Arial" w:cs="Arial"/>
          <w:sz w:val="24"/>
          <w:szCs w:val="24"/>
          <w:lang w:val="es-ES"/>
        </w:rPr>
        <w:t xml:space="preserve">por otro lado, </w:t>
      </w:r>
      <w:r w:rsidR="00566739" w:rsidRPr="00566739">
        <w:rPr>
          <w:rFonts w:ascii="Arial" w:hAnsi="Arial" w:cs="Arial"/>
          <w:sz w:val="24"/>
          <w:szCs w:val="24"/>
          <w:lang w:val="es-ES"/>
        </w:rPr>
        <w:t xml:space="preserve"> </w:t>
      </w:r>
      <w:r w:rsidR="009F4A9E">
        <w:rPr>
          <w:rFonts w:ascii="Arial" w:hAnsi="Arial" w:cs="Arial"/>
          <w:sz w:val="24"/>
          <w:szCs w:val="24"/>
          <w:lang w:val="es-ES"/>
        </w:rPr>
        <w:t xml:space="preserve">existen normas que ordenan a las </w:t>
      </w:r>
      <w:r w:rsidR="00566739" w:rsidRPr="00566739">
        <w:rPr>
          <w:rFonts w:ascii="Arial" w:hAnsi="Arial" w:cs="Arial"/>
          <w:sz w:val="24"/>
          <w:szCs w:val="24"/>
          <w:lang w:val="es-ES"/>
        </w:rPr>
        <w:t>entidades obligadas</w:t>
      </w:r>
      <w:r w:rsidR="009F4A9E">
        <w:rPr>
          <w:rFonts w:ascii="Arial" w:hAnsi="Arial" w:cs="Arial"/>
          <w:sz w:val="24"/>
          <w:szCs w:val="24"/>
          <w:lang w:val="es-ES"/>
        </w:rPr>
        <w:t xml:space="preserve"> p</w:t>
      </w:r>
      <w:r w:rsidR="00566739" w:rsidRPr="00566739">
        <w:rPr>
          <w:rFonts w:ascii="Arial" w:hAnsi="Arial" w:cs="Arial"/>
          <w:sz w:val="24"/>
          <w:szCs w:val="24"/>
          <w:lang w:val="es-ES"/>
        </w:rPr>
        <w:t xml:space="preserve">ermitir la participación de la ciudadanía frente a los resultados alcanzados por ellas en el marco de las funciones de su competencia. </w:t>
      </w:r>
    </w:p>
    <w:p w14:paraId="1EABC9A4" w14:textId="77777777" w:rsidR="00566739" w:rsidRPr="00566739" w:rsidRDefault="00566739" w:rsidP="00566739">
      <w:pPr>
        <w:spacing w:after="0" w:line="360" w:lineRule="auto"/>
        <w:jc w:val="both"/>
        <w:rPr>
          <w:rFonts w:ascii="Arial" w:hAnsi="Arial" w:cs="Arial"/>
          <w:sz w:val="24"/>
          <w:szCs w:val="24"/>
          <w:lang w:val="es-ES"/>
        </w:rPr>
      </w:pPr>
    </w:p>
    <w:p w14:paraId="3F634FE0" w14:textId="7A59AB2D"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En e</w:t>
      </w:r>
      <w:r w:rsidR="009F4A9E">
        <w:rPr>
          <w:rFonts w:ascii="Arial" w:hAnsi="Arial" w:cs="Arial"/>
          <w:sz w:val="24"/>
          <w:szCs w:val="24"/>
          <w:lang w:val="es-ES"/>
        </w:rPr>
        <w:t xml:space="preserve">ste segundo grupo, dentro del ordenamiento nacional se destaca </w:t>
      </w:r>
      <w:r w:rsidRPr="00566739">
        <w:rPr>
          <w:rFonts w:ascii="Arial" w:hAnsi="Arial" w:cs="Arial"/>
          <w:sz w:val="24"/>
          <w:szCs w:val="24"/>
          <w:lang w:val="es-ES"/>
        </w:rPr>
        <w:t xml:space="preserve">el principio de divulgación proactiva de la información, </w:t>
      </w:r>
      <w:r w:rsidR="009F4A9E">
        <w:rPr>
          <w:rFonts w:ascii="Arial" w:hAnsi="Arial" w:cs="Arial"/>
          <w:sz w:val="24"/>
          <w:szCs w:val="24"/>
          <w:lang w:val="es-ES"/>
        </w:rPr>
        <w:t xml:space="preserve">en virtud del cual, </w:t>
      </w:r>
      <w:r w:rsidRPr="00566739">
        <w:rPr>
          <w:rFonts w:ascii="Arial" w:hAnsi="Arial" w:cs="Arial"/>
          <w:sz w:val="24"/>
          <w:szCs w:val="24"/>
          <w:lang w:val="es-ES"/>
        </w:rPr>
        <w:t xml:space="preserve">las entidades </w:t>
      </w:r>
      <w:r w:rsidR="00823D45">
        <w:rPr>
          <w:rFonts w:ascii="Arial" w:hAnsi="Arial" w:cs="Arial"/>
          <w:sz w:val="24"/>
          <w:szCs w:val="24"/>
          <w:lang w:val="es-ES"/>
        </w:rPr>
        <w:t xml:space="preserve">públicas </w:t>
      </w:r>
      <w:r w:rsidRPr="00566739">
        <w:rPr>
          <w:rFonts w:ascii="Arial" w:hAnsi="Arial" w:cs="Arial"/>
          <w:sz w:val="24"/>
          <w:szCs w:val="24"/>
          <w:lang w:val="es-ES"/>
        </w:rPr>
        <w:t xml:space="preserve">están en la obligación de publicar y divulgar documentos y archivos que den cuenta </w:t>
      </w:r>
      <w:r w:rsidR="009F4A9E">
        <w:rPr>
          <w:rFonts w:ascii="Arial" w:hAnsi="Arial" w:cs="Arial"/>
          <w:sz w:val="24"/>
          <w:szCs w:val="24"/>
          <w:lang w:val="es-ES"/>
        </w:rPr>
        <w:t xml:space="preserve">de </w:t>
      </w:r>
      <w:r w:rsidR="00823D45">
        <w:rPr>
          <w:rFonts w:ascii="Arial" w:hAnsi="Arial" w:cs="Arial"/>
          <w:sz w:val="24"/>
          <w:szCs w:val="24"/>
          <w:lang w:val="es-ES"/>
        </w:rPr>
        <w:t>sus</w:t>
      </w:r>
      <w:r w:rsidRPr="00566739">
        <w:rPr>
          <w:rFonts w:ascii="Arial" w:hAnsi="Arial" w:cs="Arial"/>
          <w:sz w:val="24"/>
          <w:szCs w:val="24"/>
          <w:lang w:val="es-ES"/>
        </w:rPr>
        <w:t xml:space="preserve"> actividad</w:t>
      </w:r>
      <w:r w:rsidR="00823D45">
        <w:rPr>
          <w:rFonts w:ascii="Arial" w:hAnsi="Arial" w:cs="Arial"/>
          <w:sz w:val="24"/>
          <w:szCs w:val="24"/>
          <w:lang w:val="es-ES"/>
        </w:rPr>
        <w:t xml:space="preserve">es en </w:t>
      </w:r>
      <w:r w:rsidRPr="00566739">
        <w:rPr>
          <w:rFonts w:ascii="Arial" w:hAnsi="Arial" w:cs="Arial"/>
          <w:sz w:val="24"/>
          <w:szCs w:val="24"/>
          <w:lang w:val="es-ES"/>
        </w:rPr>
        <w:t>forma adecuada y transparente. Adicionalmente, todas las entidades administrativas tiene</w:t>
      </w:r>
      <w:r w:rsidR="00823D45">
        <w:rPr>
          <w:rFonts w:ascii="Arial" w:hAnsi="Arial" w:cs="Arial"/>
          <w:sz w:val="24"/>
          <w:szCs w:val="24"/>
          <w:lang w:val="es-ES"/>
        </w:rPr>
        <w:t>n</w:t>
      </w:r>
      <w:r w:rsidRPr="00566739">
        <w:rPr>
          <w:rFonts w:ascii="Arial" w:hAnsi="Arial" w:cs="Arial"/>
          <w:sz w:val="24"/>
          <w:szCs w:val="24"/>
          <w:lang w:val="es-ES"/>
        </w:rPr>
        <w:t xml:space="preserve"> la obligación de elaborar anualmente un plan de atención al ciudadano</w:t>
      </w:r>
      <w:r w:rsidR="00823D45">
        <w:rPr>
          <w:rFonts w:ascii="Arial" w:hAnsi="Arial" w:cs="Arial"/>
          <w:sz w:val="24"/>
          <w:szCs w:val="24"/>
          <w:lang w:val="es-ES"/>
        </w:rPr>
        <w:t xml:space="preserve"> y contar al menos con una d</w:t>
      </w:r>
      <w:r w:rsidRPr="00566739">
        <w:rPr>
          <w:rFonts w:ascii="Arial" w:hAnsi="Arial" w:cs="Arial"/>
          <w:sz w:val="24"/>
          <w:szCs w:val="24"/>
          <w:lang w:val="es-ES"/>
        </w:rPr>
        <w:t xml:space="preserve">ependencia </w:t>
      </w:r>
      <w:r w:rsidR="00823D45">
        <w:rPr>
          <w:rFonts w:ascii="Arial" w:hAnsi="Arial" w:cs="Arial"/>
          <w:sz w:val="24"/>
          <w:szCs w:val="24"/>
          <w:lang w:val="es-ES"/>
        </w:rPr>
        <w:t xml:space="preserve">donde éste pueda acudir a formular sus requerimientos. También se destaca la </w:t>
      </w:r>
      <w:r w:rsidRPr="00566739">
        <w:rPr>
          <w:rFonts w:ascii="Arial" w:hAnsi="Arial" w:cs="Arial"/>
          <w:sz w:val="24"/>
          <w:szCs w:val="24"/>
          <w:lang w:val="es-ES"/>
        </w:rPr>
        <w:t>existe</w:t>
      </w:r>
      <w:r w:rsidR="00823D45">
        <w:rPr>
          <w:rFonts w:ascii="Arial" w:hAnsi="Arial" w:cs="Arial"/>
          <w:sz w:val="24"/>
          <w:szCs w:val="24"/>
          <w:lang w:val="es-ES"/>
        </w:rPr>
        <w:t xml:space="preserve">ncia </w:t>
      </w:r>
      <w:r w:rsidRPr="00566739">
        <w:rPr>
          <w:rFonts w:ascii="Arial" w:hAnsi="Arial" w:cs="Arial"/>
          <w:sz w:val="24"/>
          <w:szCs w:val="24"/>
          <w:lang w:val="es-ES"/>
        </w:rPr>
        <w:t>en Colombia</w:t>
      </w:r>
      <w:r w:rsidR="00823D45">
        <w:rPr>
          <w:rFonts w:ascii="Arial" w:hAnsi="Arial" w:cs="Arial"/>
          <w:sz w:val="24"/>
          <w:szCs w:val="24"/>
          <w:lang w:val="es-ES"/>
        </w:rPr>
        <w:t xml:space="preserve"> de </w:t>
      </w:r>
      <w:r w:rsidRPr="00566739">
        <w:rPr>
          <w:rFonts w:ascii="Arial" w:hAnsi="Arial" w:cs="Arial"/>
          <w:sz w:val="24"/>
          <w:szCs w:val="24"/>
          <w:lang w:val="es-ES"/>
        </w:rPr>
        <w:t xml:space="preserve">una Política Nacional de Servicio al Ciudadano, donde se consignan recomendaciones y estrategias para generar confianza y satisfacción en la ciudadanía frente a los servicios prestados por las entidades públicas. </w:t>
      </w:r>
    </w:p>
    <w:p w14:paraId="5FFC2029" w14:textId="77777777" w:rsidR="00566739" w:rsidRPr="00566739" w:rsidRDefault="00566739" w:rsidP="00566739">
      <w:pPr>
        <w:spacing w:after="0" w:line="360" w:lineRule="auto"/>
        <w:jc w:val="both"/>
        <w:rPr>
          <w:rFonts w:ascii="Arial" w:hAnsi="Arial" w:cs="Arial"/>
          <w:sz w:val="24"/>
          <w:szCs w:val="24"/>
          <w:lang w:val="es-ES"/>
        </w:rPr>
      </w:pPr>
    </w:p>
    <w:p w14:paraId="666AB24A" w14:textId="1D18436A"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lastRenderedPageBreak/>
        <w:t xml:space="preserve">En consecuencia, puede concluirse que sí existen unos esquemas claros de participación ciudadana en las entidades públicas y administrativas, que le permiten a los asociados conocer toda la información, la gestión y los resultados de las entidades oficiales obligadas, para </w:t>
      </w:r>
      <w:r w:rsidR="00823D45">
        <w:rPr>
          <w:rFonts w:ascii="Arial" w:hAnsi="Arial" w:cs="Arial"/>
          <w:b/>
          <w:bCs/>
          <w:sz w:val="24"/>
          <w:szCs w:val="24"/>
          <w:u w:val="single"/>
          <w:lang w:val="es-ES"/>
        </w:rPr>
        <w:t xml:space="preserve">poder </w:t>
      </w:r>
      <w:r w:rsidRPr="00566739">
        <w:rPr>
          <w:rFonts w:ascii="Arial" w:hAnsi="Arial" w:cs="Arial"/>
          <w:b/>
          <w:bCs/>
          <w:sz w:val="24"/>
          <w:szCs w:val="24"/>
          <w:u w:val="single"/>
          <w:lang w:val="es-ES"/>
        </w:rPr>
        <w:t xml:space="preserve">adelantar las acciones de control que consideren convenientes. Las Entidades Fiscalizadoras Superiores deben vigilar que las entidades públicas permitan la participación ciudadana conforme a las normas </w:t>
      </w:r>
      <w:r w:rsidR="00823D45">
        <w:rPr>
          <w:rFonts w:ascii="Arial" w:hAnsi="Arial" w:cs="Arial"/>
          <w:b/>
          <w:bCs/>
          <w:sz w:val="24"/>
          <w:szCs w:val="24"/>
          <w:u w:val="single"/>
          <w:lang w:val="es-ES"/>
        </w:rPr>
        <w:t>vigentes</w:t>
      </w:r>
      <w:r w:rsidRPr="00566739">
        <w:rPr>
          <w:rFonts w:ascii="Arial" w:hAnsi="Arial" w:cs="Arial"/>
          <w:b/>
          <w:bCs/>
          <w:sz w:val="24"/>
          <w:szCs w:val="24"/>
          <w:u w:val="single"/>
          <w:lang w:val="es-ES"/>
        </w:rPr>
        <w:t xml:space="preserve">, y que dicha participación se </w:t>
      </w:r>
      <w:r w:rsidR="00823D45">
        <w:rPr>
          <w:rFonts w:ascii="Arial" w:hAnsi="Arial" w:cs="Arial"/>
          <w:b/>
          <w:bCs/>
          <w:sz w:val="24"/>
          <w:szCs w:val="24"/>
          <w:u w:val="single"/>
          <w:lang w:val="es-ES"/>
        </w:rPr>
        <w:t xml:space="preserve">realice conforme a </w:t>
      </w:r>
      <w:r w:rsidRPr="00566739">
        <w:rPr>
          <w:rFonts w:ascii="Arial" w:hAnsi="Arial" w:cs="Arial"/>
          <w:b/>
          <w:bCs/>
          <w:sz w:val="24"/>
          <w:szCs w:val="24"/>
          <w:u w:val="single"/>
          <w:lang w:val="es-ES"/>
        </w:rPr>
        <w:t>la Política Nacional de Servicio al Ciudadano</w:t>
      </w:r>
      <w:r w:rsidR="00823D45">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 a la Política de Rendición de </w:t>
      </w:r>
      <w:r w:rsidR="00823D45">
        <w:rPr>
          <w:rFonts w:ascii="Arial" w:hAnsi="Arial" w:cs="Arial"/>
          <w:b/>
          <w:bCs/>
          <w:sz w:val="24"/>
          <w:szCs w:val="24"/>
          <w:u w:val="single"/>
          <w:lang w:val="es-ES"/>
        </w:rPr>
        <w:t>C</w:t>
      </w:r>
      <w:r w:rsidRPr="00566739">
        <w:rPr>
          <w:rFonts w:ascii="Arial" w:hAnsi="Arial" w:cs="Arial"/>
          <w:b/>
          <w:bCs/>
          <w:sz w:val="24"/>
          <w:szCs w:val="24"/>
          <w:u w:val="single"/>
          <w:lang w:val="es-ES"/>
        </w:rPr>
        <w:t>uentas de la Rama Ejecutiva a los Ciudadanos</w:t>
      </w:r>
      <w:r w:rsidR="00823D45">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 y a la Política Nacional de Eficiencia Administrativa al Servicio </w:t>
      </w:r>
      <w:r w:rsidR="00823D45">
        <w:rPr>
          <w:rFonts w:ascii="Arial" w:hAnsi="Arial" w:cs="Arial"/>
          <w:b/>
          <w:bCs/>
          <w:sz w:val="24"/>
          <w:szCs w:val="24"/>
          <w:u w:val="single"/>
          <w:lang w:val="es-ES"/>
        </w:rPr>
        <w:t>d</w:t>
      </w:r>
      <w:r w:rsidRPr="00566739">
        <w:rPr>
          <w:rFonts w:ascii="Arial" w:hAnsi="Arial" w:cs="Arial"/>
          <w:b/>
          <w:bCs/>
          <w:sz w:val="24"/>
          <w:szCs w:val="24"/>
          <w:u w:val="single"/>
          <w:lang w:val="es-ES"/>
        </w:rPr>
        <w:t xml:space="preserve">el Ciudadano. </w:t>
      </w:r>
    </w:p>
    <w:p w14:paraId="2646A237" w14:textId="77777777" w:rsidR="00566739" w:rsidRPr="00566739" w:rsidRDefault="00566739" w:rsidP="00566739">
      <w:pPr>
        <w:spacing w:after="0" w:line="360" w:lineRule="auto"/>
        <w:jc w:val="both"/>
        <w:rPr>
          <w:rFonts w:ascii="Arial" w:hAnsi="Arial" w:cs="Arial"/>
          <w:sz w:val="24"/>
          <w:szCs w:val="24"/>
          <w:lang w:val="es-ES"/>
        </w:rPr>
      </w:pPr>
    </w:p>
    <w:p w14:paraId="7EC9EFF1" w14:textId="77777777" w:rsidR="00566739" w:rsidRPr="00566739" w:rsidRDefault="00566739" w:rsidP="00566739">
      <w:pPr>
        <w:spacing w:after="0" w:line="360" w:lineRule="auto"/>
        <w:jc w:val="both"/>
        <w:rPr>
          <w:rFonts w:ascii="Arial" w:hAnsi="Arial" w:cs="Arial"/>
          <w:sz w:val="24"/>
          <w:szCs w:val="24"/>
          <w:lang w:val="es-ES"/>
        </w:rPr>
      </w:pPr>
    </w:p>
    <w:p w14:paraId="225CBF79"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6. Conclusiones y recomendaciones sobre el tema “6. Tecnologías de la información y comunicaciones”. </w:t>
      </w:r>
    </w:p>
    <w:p w14:paraId="5B2A3DC0" w14:textId="77777777" w:rsidR="00566739" w:rsidRPr="00566739" w:rsidRDefault="00566739" w:rsidP="00566739">
      <w:pPr>
        <w:spacing w:after="0" w:line="360" w:lineRule="auto"/>
        <w:jc w:val="both"/>
        <w:rPr>
          <w:rFonts w:ascii="Arial" w:hAnsi="Arial" w:cs="Arial"/>
          <w:sz w:val="24"/>
          <w:szCs w:val="24"/>
          <w:lang w:val="es-ES"/>
        </w:rPr>
      </w:pPr>
    </w:p>
    <w:p w14:paraId="7E8FE2CF" w14:textId="247E41BA"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En materia de auditar la implementación de las TICs en las entidades oficiales colombianas, se encuentra que este proceso aún está en</w:t>
      </w:r>
      <w:r w:rsidR="003065E0">
        <w:rPr>
          <w:rFonts w:ascii="Arial" w:hAnsi="Arial" w:cs="Arial"/>
          <w:sz w:val="24"/>
          <w:szCs w:val="24"/>
          <w:lang w:val="es-ES"/>
        </w:rPr>
        <w:t xml:space="preserve"> </w:t>
      </w:r>
      <w:r w:rsidRPr="00566739">
        <w:rPr>
          <w:rFonts w:ascii="Arial" w:hAnsi="Arial" w:cs="Arial"/>
          <w:sz w:val="24"/>
          <w:szCs w:val="24"/>
          <w:lang w:val="es-ES"/>
        </w:rPr>
        <w:t>desarrollo</w:t>
      </w:r>
      <w:r w:rsidR="003065E0">
        <w:rPr>
          <w:rFonts w:ascii="Arial" w:hAnsi="Arial" w:cs="Arial"/>
          <w:sz w:val="24"/>
          <w:szCs w:val="24"/>
          <w:lang w:val="es-ES"/>
        </w:rPr>
        <w:t xml:space="preserve"> y debe mejorarse la fiscalización, porque en la actualidad </w:t>
      </w:r>
      <w:r w:rsidRPr="00566739">
        <w:rPr>
          <w:rFonts w:ascii="Arial" w:hAnsi="Arial" w:cs="Arial"/>
          <w:sz w:val="24"/>
          <w:szCs w:val="24"/>
          <w:lang w:val="es-ES"/>
        </w:rPr>
        <w:t xml:space="preserve">no </w:t>
      </w:r>
      <w:r w:rsidR="003065E0">
        <w:rPr>
          <w:rFonts w:ascii="Arial" w:hAnsi="Arial" w:cs="Arial"/>
          <w:sz w:val="24"/>
          <w:szCs w:val="24"/>
          <w:lang w:val="es-ES"/>
        </w:rPr>
        <w:t xml:space="preserve">existen normas </w:t>
      </w:r>
      <w:r w:rsidRPr="00566739">
        <w:rPr>
          <w:rFonts w:ascii="Arial" w:hAnsi="Arial" w:cs="Arial"/>
          <w:sz w:val="24"/>
          <w:szCs w:val="24"/>
          <w:lang w:val="es-ES"/>
        </w:rPr>
        <w:t>espec</w:t>
      </w:r>
      <w:r w:rsidR="003065E0">
        <w:rPr>
          <w:rFonts w:ascii="Arial" w:hAnsi="Arial" w:cs="Arial"/>
          <w:sz w:val="24"/>
          <w:szCs w:val="24"/>
          <w:lang w:val="es-ES"/>
        </w:rPr>
        <w:t xml:space="preserve">iales para el efecto, sino que </w:t>
      </w:r>
      <w:r w:rsidRPr="00566739">
        <w:rPr>
          <w:rFonts w:ascii="Arial" w:hAnsi="Arial" w:cs="Arial"/>
          <w:sz w:val="24"/>
          <w:szCs w:val="24"/>
          <w:lang w:val="es-ES"/>
        </w:rPr>
        <w:t xml:space="preserve">ésta se realiza </w:t>
      </w:r>
      <w:r w:rsidR="003065E0">
        <w:rPr>
          <w:rFonts w:ascii="Arial" w:hAnsi="Arial" w:cs="Arial"/>
          <w:sz w:val="24"/>
          <w:szCs w:val="24"/>
          <w:lang w:val="es-ES"/>
        </w:rPr>
        <w:t xml:space="preserve">como si se tratara </w:t>
      </w:r>
      <w:r w:rsidRPr="00566739">
        <w:rPr>
          <w:rFonts w:ascii="Arial" w:hAnsi="Arial" w:cs="Arial"/>
          <w:sz w:val="24"/>
          <w:szCs w:val="24"/>
          <w:lang w:val="es-ES"/>
        </w:rPr>
        <w:t xml:space="preserve">de un objetivo </w:t>
      </w:r>
      <w:r w:rsidR="00E27430">
        <w:rPr>
          <w:rFonts w:ascii="Arial" w:hAnsi="Arial" w:cs="Arial"/>
          <w:sz w:val="24"/>
          <w:szCs w:val="24"/>
          <w:lang w:val="es-ES"/>
        </w:rPr>
        <w:t xml:space="preserve">de carácter </w:t>
      </w:r>
      <w:r w:rsidRPr="00566739">
        <w:rPr>
          <w:rFonts w:ascii="Arial" w:hAnsi="Arial" w:cs="Arial"/>
          <w:sz w:val="24"/>
          <w:szCs w:val="24"/>
          <w:lang w:val="es-ES"/>
        </w:rPr>
        <w:t>genérico</w:t>
      </w:r>
      <w:r w:rsidR="003065E0">
        <w:rPr>
          <w:rFonts w:ascii="Arial" w:hAnsi="Arial" w:cs="Arial"/>
          <w:sz w:val="24"/>
          <w:szCs w:val="24"/>
          <w:lang w:val="es-ES"/>
        </w:rPr>
        <w:t>.</w:t>
      </w:r>
      <w:r w:rsidRPr="00566739">
        <w:rPr>
          <w:rFonts w:ascii="Arial" w:hAnsi="Arial" w:cs="Arial"/>
          <w:sz w:val="24"/>
          <w:szCs w:val="24"/>
          <w:lang w:val="es-ES"/>
        </w:rPr>
        <w:t xml:space="preserve"> </w:t>
      </w:r>
    </w:p>
    <w:p w14:paraId="70FD2D43" w14:textId="77777777" w:rsidR="00566739" w:rsidRPr="00566739" w:rsidRDefault="00566739" w:rsidP="00566739">
      <w:pPr>
        <w:spacing w:after="0" w:line="360" w:lineRule="auto"/>
        <w:jc w:val="both"/>
        <w:rPr>
          <w:rFonts w:ascii="Arial" w:hAnsi="Arial" w:cs="Arial"/>
          <w:sz w:val="24"/>
          <w:szCs w:val="24"/>
          <w:lang w:val="es-ES"/>
        </w:rPr>
      </w:pPr>
    </w:p>
    <w:p w14:paraId="3BBE4C2A" w14:textId="480321D8"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Debe decirse que aunque la principal entidad fiscalizadora de Colombia, la Contraloría General de la República, cuenta con unidades y dependencias especializada</w:t>
      </w:r>
      <w:r w:rsidR="00125307">
        <w:rPr>
          <w:rFonts w:ascii="Arial" w:hAnsi="Arial" w:cs="Arial"/>
          <w:sz w:val="24"/>
          <w:szCs w:val="24"/>
          <w:lang w:val="es-ES"/>
        </w:rPr>
        <w:t>s</w:t>
      </w:r>
      <w:r w:rsidRPr="00566739">
        <w:rPr>
          <w:rFonts w:ascii="Arial" w:hAnsi="Arial" w:cs="Arial"/>
          <w:sz w:val="24"/>
          <w:szCs w:val="24"/>
          <w:lang w:val="es-ES"/>
        </w:rPr>
        <w:t xml:space="preserve"> en informática, como la Oficina de Sistema</w:t>
      </w:r>
      <w:r w:rsidR="00125307">
        <w:rPr>
          <w:rFonts w:ascii="Arial" w:hAnsi="Arial" w:cs="Arial"/>
          <w:sz w:val="24"/>
          <w:szCs w:val="24"/>
          <w:lang w:val="es-ES"/>
        </w:rPr>
        <w:t>s</w:t>
      </w:r>
      <w:r w:rsidRPr="00566739">
        <w:rPr>
          <w:rFonts w:ascii="Arial" w:hAnsi="Arial" w:cs="Arial"/>
          <w:sz w:val="24"/>
          <w:szCs w:val="24"/>
          <w:lang w:val="es-ES"/>
        </w:rPr>
        <w:t xml:space="preserve"> e Información, o la Unidad de Seguridad y Aseguramiento Tecnológico, éstas no tienen por competencia principal la revisión de la implementación de las TIC</w:t>
      </w:r>
      <w:r w:rsidR="00125307">
        <w:rPr>
          <w:rFonts w:ascii="Arial" w:hAnsi="Arial" w:cs="Arial"/>
          <w:sz w:val="24"/>
          <w:szCs w:val="24"/>
          <w:lang w:val="es-ES"/>
        </w:rPr>
        <w:t>s</w:t>
      </w:r>
      <w:r w:rsidRPr="00566739">
        <w:rPr>
          <w:rFonts w:ascii="Arial" w:hAnsi="Arial" w:cs="Arial"/>
          <w:sz w:val="24"/>
          <w:szCs w:val="24"/>
          <w:lang w:val="es-ES"/>
        </w:rPr>
        <w:t xml:space="preserve"> en las entidades fiscalizadas, sino </w:t>
      </w:r>
      <w:r w:rsidR="00125307">
        <w:rPr>
          <w:rFonts w:ascii="Arial" w:hAnsi="Arial" w:cs="Arial"/>
          <w:sz w:val="24"/>
          <w:szCs w:val="24"/>
          <w:lang w:val="es-ES"/>
        </w:rPr>
        <w:t>que están orientadas a</w:t>
      </w:r>
      <w:r w:rsidRPr="00566739">
        <w:rPr>
          <w:rFonts w:ascii="Arial" w:hAnsi="Arial" w:cs="Arial"/>
          <w:sz w:val="24"/>
          <w:szCs w:val="24"/>
          <w:lang w:val="es-ES"/>
        </w:rPr>
        <w:t xml:space="preserve"> colaborar con el desarrollo de la infraestructura tecnológica propia de la Contraloría </w:t>
      </w:r>
      <w:r w:rsidR="00125307">
        <w:rPr>
          <w:rFonts w:ascii="Arial" w:hAnsi="Arial" w:cs="Arial"/>
          <w:sz w:val="24"/>
          <w:szCs w:val="24"/>
          <w:lang w:val="es-ES"/>
        </w:rPr>
        <w:t xml:space="preserve">General </w:t>
      </w:r>
      <w:r w:rsidRPr="00566739">
        <w:rPr>
          <w:rFonts w:ascii="Arial" w:hAnsi="Arial" w:cs="Arial"/>
          <w:sz w:val="24"/>
          <w:szCs w:val="24"/>
          <w:lang w:val="es-ES"/>
        </w:rPr>
        <w:t xml:space="preserve">para </w:t>
      </w:r>
      <w:r w:rsidR="00125307">
        <w:rPr>
          <w:rFonts w:ascii="Arial" w:hAnsi="Arial" w:cs="Arial"/>
          <w:sz w:val="24"/>
          <w:szCs w:val="24"/>
          <w:lang w:val="es-ES"/>
        </w:rPr>
        <w:t xml:space="preserve">el cumplimiento de sus competencias ordinarias. </w:t>
      </w:r>
      <w:r w:rsidRPr="00566739">
        <w:rPr>
          <w:rFonts w:ascii="Arial" w:hAnsi="Arial" w:cs="Arial"/>
          <w:sz w:val="24"/>
          <w:szCs w:val="24"/>
          <w:lang w:val="es-ES"/>
        </w:rPr>
        <w:t xml:space="preserve"> </w:t>
      </w:r>
    </w:p>
    <w:p w14:paraId="0E7CC599" w14:textId="77777777" w:rsidR="00566739" w:rsidRPr="00566739" w:rsidRDefault="00566739" w:rsidP="00566739">
      <w:pPr>
        <w:spacing w:after="0" w:line="360" w:lineRule="auto"/>
        <w:jc w:val="both"/>
        <w:rPr>
          <w:rFonts w:ascii="Arial" w:hAnsi="Arial" w:cs="Arial"/>
          <w:sz w:val="24"/>
          <w:szCs w:val="24"/>
          <w:lang w:val="es-ES"/>
        </w:rPr>
      </w:pPr>
    </w:p>
    <w:p w14:paraId="63B525FE" w14:textId="5ECC0DCE"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lastRenderedPageBreak/>
        <w:t xml:space="preserve">Se </w:t>
      </w:r>
      <w:r w:rsidR="00125307">
        <w:rPr>
          <w:rFonts w:ascii="Arial" w:hAnsi="Arial" w:cs="Arial"/>
          <w:sz w:val="24"/>
          <w:szCs w:val="24"/>
          <w:lang w:val="es-ES"/>
        </w:rPr>
        <w:t>echan de menos en el ordenamiento jurídico colombiano normas q</w:t>
      </w:r>
      <w:r w:rsidRPr="00566739">
        <w:rPr>
          <w:rFonts w:ascii="Arial" w:hAnsi="Arial" w:cs="Arial"/>
          <w:sz w:val="24"/>
          <w:szCs w:val="24"/>
          <w:lang w:val="es-ES"/>
        </w:rPr>
        <w:t>ue inste</w:t>
      </w:r>
      <w:r w:rsidR="00125307">
        <w:rPr>
          <w:rFonts w:ascii="Arial" w:hAnsi="Arial" w:cs="Arial"/>
          <w:sz w:val="24"/>
          <w:szCs w:val="24"/>
          <w:lang w:val="es-ES"/>
        </w:rPr>
        <w:t>n</w:t>
      </w:r>
      <w:r w:rsidRPr="00566739">
        <w:rPr>
          <w:rFonts w:ascii="Arial" w:hAnsi="Arial" w:cs="Arial"/>
          <w:sz w:val="24"/>
          <w:szCs w:val="24"/>
          <w:lang w:val="es-ES"/>
        </w:rPr>
        <w:t xml:space="preserve"> a la</w:t>
      </w:r>
      <w:r w:rsidR="00125307">
        <w:rPr>
          <w:rFonts w:ascii="Arial" w:hAnsi="Arial" w:cs="Arial"/>
          <w:sz w:val="24"/>
          <w:szCs w:val="24"/>
          <w:lang w:val="es-ES"/>
        </w:rPr>
        <w:t>s</w:t>
      </w:r>
      <w:r w:rsidRPr="00566739">
        <w:rPr>
          <w:rFonts w:ascii="Arial" w:hAnsi="Arial" w:cs="Arial"/>
          <w:sz w:val="24"/>
          <w:szCs w:val="24"/>
          <w:lang w:val="es-ES"/>
        </w:rPr>
        <w:t xml:space="preserve"> Entidades de Fiscalización Superior a auditar</w:t>
      </w:r>
      <w:r w:rsidR="004218ED">
        <w:rPr>
          <w:rFonts w:ascii="Arial" w:hAnsi="Arial" w:cs="Arial"/>
          <w:sz w:val="24"/>
          <w:szCs w:val="24"/>
          <w:lang w:val="es-ES"/>
        </w:rPr>
        <w:t xml:space="preserve"> </w:t>
      </w:r>
      <w:r w:rsidRPr="00566739">
        <w:rPr>
          <w:rFonts w:ascii="Arial" w:hAnsi="Arial" w:cs="Arial"/>
          <w:sz w:val="24"/>
          <w:szCs w:val="24"/>
          <w:lang w:val="es-ES"/>
        </w:rPr>
        <w:t xml:space="preserve"> la implementación de las TICs en las entidades públicas. </w:t>
      </w:r>
      <w:r w:rsidRPr="00566739">
        <w:rPr>
          <w:rFonts w:ascii="Arial" w:hAnsi="Arial" w:cs="Arial"/>
          <w:b/>
          <w:bCs/>
          <w:sz w:val="24"/>
          <w:szCs w:val="24"/>
          <w:u w:val="single"/>
          <w:lang w:val="es-ES"/>
        </w:rPr>
        <w:t xml:space="preserve">Se recomienda la creación de unidades o dependencias en las entidades fiscalizadoras colombianas, que tengan por propósito exclusivo la vigilancia y control </w:t>
      </w:r>
      <w:r w:rsidR="00E27430">
        <w:rPr>
          <w:rFonts w:ascii="Arial" w:hAnsi="Arial" w:cs="Arial"/>
          <w:b/>
          <w:bCs/>
          <w:sz w:val="24"/>
          <w:szCs w:val="24"/>
          <w:u w:val="single"/>
          <w:lang w:val="es-ES"/>
        </w:rPr>
        <w:t xml:space="preserve">de </w:t>
      </w:r>
      <w:r w:rsidRPr="00566739">
        <w:rPr>
          <w:rFonts w:ascii="Arial" w:hAnsi="Arial" w:cs="Arial"/>
          <w:b/>
          <w:bCs/>
          <w:sz w:val="24"/>
          <w:szCs w:val="24"/>
          <w:u w:val="single"/>
          <w:lang w:val="es-ES"/>
        </w:rPr>
        <w:t>la implementación de las TICs en los organismos oficiales</w:t>
      </w:r>
      <w:r w:rsidR="00125307">
        <w:rPr>
          <w:rFonts w:ascii="Arial" w:hAnsi="Arial" w:cs="Arial"/>
          <w:b/>
          <w:bCs/>
          <w:sz w:val="24"/>
          <w:szCs w:val="24"/>
          <w:u w:val="single"/>
          <w:lang w:val="es-ES"/>
        </w:rPr>
        <w:t>.</w:t>
      </w:r>
      <w:r w:rsidRPr="00566739">
        <w:rPr>
          <w:rFonts w:ascii="Arial" w:hAnsi="Arial" w:cs="Arial"/>
          <w:b/>
          <w:bCs/>
          <w:sz w:val="24"/>
          <w:szCs w:val="24"/>
          <w:u w:val="single"/>
          <w:lang w:val="es-ES"/>
        </w:rPr>
        <w:t xml:space="preserve"> </w:t>
      </w:r>
    </w:p>
    <w:p w14:paraId="377F6FF2" w14:textId="77777777" w:rsidR="00566739" w:rsidRPr="00566739" w:rsidRDefault="00566739" w:rsidP="00566739">
      <w:pPr>
        <w:spacing w:after="0" w:line="360" w:lineRule="auto"/>
        <w:jc w:val="both"/>
        <w:rPr>
          <w:rFonts w:ascii="Arial" w:hAnsi="Arial" w:cs="Arial"/>
          <w:b/>
          <w:bCs/>
          <w:sz w:val="24"/>
          <w:szCs w:val="24"/>
          <w:u w:val="single"/>
          <w:lang w:val="es-ES"/>
        </w:rPr>
      </w:pPr>
    </w:p>
    <w:p w14:paraId="2EF65541" w14:textId="15DC0F25" w:rsidR="00566739" w:rsidRPr="00566739" w:rsidRDefault="00566739" w:rsidP="00566739">
      <w:pPr>
        <w:spacing w:after="0" w:line="360" w:lineRule="auto"/>
        <w:jc w:val="both"/>
        <w:rPr>
          <w:rFonts w:ascii="Arial" w:hAnsi="Arial" w:cs="Arial"/>
          <w:sz w:val="24"/>
          <w:szCs w:val="24"/>
          <w:lang w:val="es-ES"/>
        </w:rPr>
      </w:pPr>
      <w:r w:rsidRPr="00566739">
        <w:rPr>
          <w:rFonts w:ascii="Arial" w:hAnsi="Arial" w:cs="Arial"/>
          <w:sz w:val="24"/>
          <w:szCs w:val="24"/>
          <w:lang w:val="es-ES"/>
        </w:rPr>
        <w:t xml:space="preserve">En relación con lo anterior, tampoco </w:t>
      </w:r>
      <w:r w:rsidR="00C3799D">
        <w:rPr>
          <w:rFonts w:ascii="Arial" w:hAnsi="Arial" w:cs="Arial"/>
          <w:sz w:val="24"/>
          <w:szCs w:val="24"/>
          <w:lang w:val="es-ES"/>
        </w:rPr>
        <w:t>se advierte con claridad que existan</w:t>
      </w:r>
      <w:r w:rsidRPr="00566739">
        <w:rPr>
          <w:rFonts w:ascii="Arial" w:hAnsi="Arial" w:cs="Arial"/>
          <w:sz w:val="24"/>
          <w:szCs w:val="24"/>
          <w:lang w:val="es-ES"/>
        </w:rPr>
        <w:t xml:space="preserve"> metodologías de auditoría especializada</w:t>
      </w:r>
      <w:r w:rsidR="00C3799D">
        <w:rPr>
          <w:rFonts w:ascii="Arial" w:hAnsi="Arial" w:cs="Arial"/>
          <w:sz w:val="24"/>
          <w:szCs w:val="24"/>
          <w:lang w:val="es-ES"/>
        </w:rPr>
        <w:t xml:space="preserve"> para</w:t>
      </w:r>
      <w:r w:rsidRPr="00566739">
        <w:rPr>
          <w:rFonts w:ascii="Arial" w:hAnsi="Arial" w:cs="Arial"/>
          <w:sz w:val="24"/>
          <w:szCs w:val="24"/>
          <w:lang w:val="es-ES"/>
        </w:rPr>
        <w:t xml:space="preserve"> evaluar la implementación y uso de las TICs en las entidades obligadas. Si bien </w:t>
      </w:r>
      <w:r w:rsidR="00C3799D">
        <w:rPr>
          <w:rFonts w:ascii="Arial" w:hAnsi="Arial" w:cs="Arial"/>
          <w:sz w:val="24"/>
          <w:szCs w:val="24"/>
          <w:lang w:val="es-ES"/>
        </w:rPr>
        <w:t>la Contraloría General colombiana viene realizando a</w:t>
      </w:r>
      <w:r w:rsidRPr="00566739">
        <w:rPr>
          <w:rFonts w:ascii="Arial" w:hAnsi="Arial" w:cs="Arial"/>
          <w:sz w:val="24"/>
          <w:szCs w:val="24"/>
          <w:lang w:val="es-ES"/>
        </w:rPr>
        <w:t xml:space="preserve">uditorías de </w:t>
      </w:r>
      <w:r w:rsidR="00C3799D">
        <w:rPr>
          <w:rFonts w:ascii="Arial" w:hAnsi="Arial" w:cs="Arial"/>
          <w:sz w:val="24"/>
          <w:szCs w:val="24"/>
          <w:lang w:val="es-ES"/>
        </w:rPr>
        <w:t>c</w:t>
      </w:r>
      <w:r w:rsidRPr="00566739">
        <w:rPr>
          <w:rFonts w:ascii="Arial" w:hAnsi="Arial" w:cs="Arial"/>
          <w:sz w:val="24"/>
          <w:szCs w:val="24"/>
          <w:lang w:val="es-ES"/>
        </w:rPr>
        <w:t xml:space="preserve">umplimiento y </w:t>
      </w:r>
      <w:r w:rsidR="00C3799D">
        <w:rPr>
          <w:rFonts w:ascii="Arial" w:hAnsi="Arial" w:cs="Arial"/>
          <w:sz w:val="24"/>
          <w:szCs w:val="24"/>
          <w:lang w:val="es-ES"/>
        </w:rPr>
        <w:t>a</w:t>
      </w:r>
      <w:r w:rsidRPr="00566739">
        <w:rPr>
          <w:rFonts w:ascii="Arial" w:hAnsi="Arial" w:cs="Arial"/>
          <w:sz w:val="24"/>
          <w:szCs w:val="24"/>
          <w:lang w:val="es-ES"/>
        </w:rPr>
        <w:t xml:space="preserve">uditorías de </w:t>
      </w:r>
      <w:r w:rsidR="00C3799D">
        <w:rPr>
          <w:rFonts w:ascii="Arial" w:hAnsi="Arial" w:cs="Arial"/>
          <w:sz w:val="24"/>
          <w:szCs w:val="24"/>
          <w:lang w:val="es-ES"/>
        </w:rPr>
        <w:t>d</w:t>
      </w:r>
      <w:r w:rsidRPr="00566739">
        <w:rPr>
          <w:rFonts w:ascii="Arial" w:hAnsi="Arial" w:cs="Arial"/>
          <w:sz w:val="24"/>
          <w:szCs w:val="24"/>
          <w:lang w:val="es-ES"/>
        </w:rPr>
        <w:t>esempeño</w:t>
      </w:r>
      <w:r w:rsidR="00D216B5">
        <w:rPr>
          <w:rFonts w:ascii="Arial" w:hAnsi="Arial" w:cs="Arial"/>
          <w:sz w:val="24"/>
          <w:szCs w:val="24"/>
          <w:lang w:val="es-ES"/>
        </w:rPr>
        <w:t xml:space="preserve">, de conformidad con </w:t>
      </w:r>
      <w:r w:rsidR="00C3799D">
        <w:rPr>
          <w:rFonts w:ascii="Arial" w:hAnsi="Arial" w:cs="Arial"/>
          <w:sz w:val="24"/>
          <w:szCs w:val="24"/>
          <w:lang w:val="es-ES"/>
        </w:rPr>
        <w:t xml:space="preserve">las disposiciones de </w:t>
      </w:r>
      <w:r w:rsidRPr="00566739">
        <w:rPr>
          <w:rFonts w:ascii="Arial" w:hAnsi="Arial" w:cs="Arial"/>
          <w:sz w:val="24"/>
          <w:szCs w:val="24"/>
          <w:lang w:val="es-ES"/>
        </w:rPr>
        <w:t xml:space="preserve">ISSAIs, lo cierto es que no se evidencian normas que den lineamientos </w:t>
      </w:r>
      <w:r w:rsidR="00D216B5">
        <w:rPr>
          <w:rFonts w:ascii="Arial" w:hAnsi="Arial" w:cs="Arial"/>
          <w:sz w:val="24"/>
          <w:szCs w:val="24"/>
          <w:lang w:val="es-ES"/>
        </w:rPr>
        <w:t>concretos</w:t>
      </w:r>
      <w:r w:rsidRPr="00566739">
        <w:rPr>
          <w:rFonts w:ascii="Arial" w:hAnsi="Arial" w:cs="Arial"/>
          <w:sz w:val="24"/>
          <w:szCs w:val="24"/>
          <w:lang w:val="es-ES"/>
        </w:rPr>
        <w:t xml:space="preserve"> </w:t>
      </w:r>
      <w:r w:rsidR="00C3799D">
        <w:rPr>
          <w:rFonts w:ascii="Arial" w:hAnsi="Arial" w:cs="Arial"/>
          <w:sz w:val="24"/>
          <w:szCs w:val="24"/>
          <w:lang w:val="es-ES"/>
        </w:rPr>
        <w:t xml:space="preserve">sobre </w:t>
      </w:r>
      <w:r w:rsidRPr="00566739">
        <w:rPr>
          <w:rFonts w:ascii="Arial" w:hAnsi="Arial" w:cs="Arial"/>
          <w:sz w:val="24"/>
          <w:szCs w:val="24"/>
          <w:lang w:val="es-ES"/>
        </w:rPr>
        <w:t>auditoría</w:t>
      </w:r>
      <w:r w:rsidR="00C3799D">
        <w:rPr>
          <w:rFonts w:ascii="Arial" w:hAnsi="Arial" w:cs="Arial"/>
          <w:sz w:val="24"/>
          <w:szCs w:val="24"/>
          <w:lang w:val="es-ES"/>
        </w:rPr>
        <w:t>s</w:t>
      </w:r>
      <w:r w:rsidRPr="00566739">
        <w:rPr>
          <w:rFonts w:ascii="Arial" w:hAnsi="Arial" w:cs="Arial"/>
          <w:sz w:val="24"/>
          <w:szCs w:val="24"/>
          <w:lang w:val="es-ES"/>
        </w:rPr>
        <w:t xml:space="preserve"> especial</w:t>
      </w:r>
      <w:r w:rsidR="00C3799D">
        <w:rPr>
          <w:rFonts w:ascii="Arial" w:hAnsi="Arial" w:cs="Arial"/>
          <w:sz w:val="24"/>
          <w:szCs w:val="24"/>
          <w:lang w:val="es-ES"/>
        </w:rPr>
        <w:t xml:space="preserve">es para las Tics, </w:t>
      </w:r>
      <w:r w:rsidR="00D216B5">
        <w:rPr>
          <w:rFonts w:ascii="Arial" w:hAnsi="Arial" w:cs="Arial"/>
          <w:sz w:val="24"/>
          <w:szCs w:val="24"/>
          <w:lang w:val="es-ES"/>
        </w:rPr>
        <w:t xml:space="preserve">con lo cual se está incumpliendo la </w:t>
      </w:r>
      <w:r w:rsidR="00C3799D">
        <w:rPr>
          <w:rFonts w:ascii="Arial" w:hAnsi="Arial" w:cs="Arial"/>
          <w:sz w:val="24"/>
          <w:szCs w:val="24"/>
          <w:lang w:val="es-ES"/>
        </w:rPr>
        <w:t>recomenda</w:t>
      </w:r>
      <w:r w:rsidR="00D216B5">
        <w:rPr>
          <w:rFonts w:ascii="Arial" w:hAnsi="Arial" w:cs="Arial"/>
          <w:sz w:val="24"/>
          <w:szCs w:val="24"/>
          <w:lang w:val="es-ES"/>
        </w:rPr>
        <w:t xml:space="preserve">ción de </w:t>
      </w:r>
      <w:r w:rsidRPr="00566739">
        <w:rPr>
          <w:rFonts w:ascii="Arial" w:hAnsi="Arial" w:cs="Arial"/>
          <w:sz w:val="24"/>
          <w:szCs w:val="24"/>
          <w:lang w:val="es-ES"/>
        </w:rPr>
        <w:t xml:space="preserve">OLACEFS. </w:t>
      </w:r>
    </w:p>
    <w:p w14:paraId="3B317D40" w14:textId="77777777" w:rsidR="00566739" w:rsidRPr="00566739" w:rsidRDefault="00566739" w:rsidP="00566739">
      <w:pPr>
        <w:spacing w:after="0" w:line="360" w:lineRule="auto"/>
        <w:jc w:val="both"/>
        <w:rPr>
          <w:rFonts w:ascii="Arial" w:hAnsi="Arial" w:cs="Arial"/>
          <w:sz w:val="24"/>
          <w:szCs w:val="24"/>
          <w:lang w:val="es-ES"/>
        </w:rPr>
      </w:pPr>
    </w:p>
    <w:p w14:paraId="749EC388" w14:textId="1A23B9CE" w:rsidR="00566739" w:rsidRPr="00566739" w:rsidRDefault="00A76343" w:rsidP="00566739">
      <w:pPr>
        <w:spacing w:after="0" w:line="360" w:lineRule="auto"/>
        <w:jc w:val="both"/>
        <w:rPr>
          <w:rFonts w:ascii="Arial" w:hAnsi="Arial" w:cs="Arial"/>
          <w:sz w:val="24"/>
          <w:szCs w:val="24"/>
          <w:lang w:val="es-ES"/>
        </w:rPr>
      </w:pPr>
      <w:r>
        <w:rPr>
          <w:rFonts w:ascii="Arial" w:hAnsi="Arial" w:cs="Arial"/>
          <w:sz w:val="24"/>
          <w:szCs w:val="24"/>
          <w:lang w:val="es-ES"/>
        </w:rPr>
        <w:t>Como se sabe, la OLACEFS</w:t>
      </w:r>
      <w:r w:rsidR="00566739" w:rsidRPr="00566739">
        <w:rPr>
          <w:rFonts w:ascii="Arial" w:hAnsi="Arial" w:cs="Arial"/>
          <w:sz w:val="24"/>
          <w:szCs w:val="24"/>
          <w:lang w:val="es-ES"/>
        </w:rPr>
        <w:t xml:space="preserve"> sostiene que las auditorías especiales debe</w:t>
      </w:r>
      <w:r>
        <w:rPr>
          <w:rFonts w:ascii="Arial" w:hAnsi="Arial" w:cs="Arial"/>
          <w:sz w:val="24"/>
          <w:szCs w:val="24"/>
          <w:lang w:val="es-ES"/>
        </w:rPr>
        <w:t>n</w:t>
      </w:r>
      <w:r w:rsidR="00566739" w:rsidRPr="00566739">
        <w:rPr>
          <w:rFonts w:ascii="Arial" w:hAnsi="Arial" w:cs="Arial"/>
          <w:sz w:val="24"/>
          <w:szCs w:val="24"/>
          <w:lang w:val="es-ES"/>
        </w:rPr>
        <w:t xml:space="preserve"> estar compuestas por tres fases</w:t>
      </w:r>
      <w:r w:rsidR="00D216B5">
        <w:rPr>
          <w:rFonts w:ascii="Arial" w:hAnsi="Arial" w:cs="Arial"/>
          <w:sz w:val="24"/>
          <w:szCs w:val="24"/>
          <w:lang w:val="es-ES"/>
        </w:rPr>
        <w:t>, a saber:</w:t>
      </w:r>
      <w:r w:rsidR="00566739" w:rsidRPr="00566739">
        <w:rPr>
          <w:rFonts w:ascii="Arial" w:hAnsi="Arial" w:cs="Arial"/>
          <w:sz w:val="24"/>
          <w:szCs w:val="24"/>
          <w:lang w:val="es-ES"/>
        </w:rPr>
        <w:t xml:space="preserve"> planificación tecnológica de las TICs </w:t>
      </w:r>
      <w:r w:rsidR="00D216B5">
        <w:rPr>
          <w:rFonts w:ascii="Arial" w:hAnsi="Arial" w:cs="Arial"/>
          <w:sz w:val="24"/>
          <w:szCs w:val="24"/>
          <w:lang w:val="es-ES"/>
        </w:rPr>
        <w:t xml:space="preserve">por </w:t>
      </w:r>
      <w:r w:rsidR="00566739" w:rsidRPr="00566739">
        <w:rPr>
          <w:rFonts w:ascii="Arial" w:hAnsi="Arial" w:cs="Arial"/>
          <w:sz w:val="24"/>
          <w:szCs w:val="24"/>
          <w:lang w:val="es-ES"/>
        </w:rPr>
        <w:t xml:space="preserve">auditar; ejecución mediante pruebas tecnológicas; e informe. </w:t>
      </w:r>
      <w:r w:rsidR="00566739" w:rsidRPr="00566739">
        <w:rPr>
          <w:rFonts w:ascii="Arial" w:hAnsi="Arial" w:cs="Arial"/>
          <w:b/>
          <w:bCs/>
          <w:sz w:val="24"/>
          <w:szCs w:val="24"/>
          <w:u w:val="single"/>
          <w:lang w:val="es-ES"/>
        </w:rPr>
        <w:t xml:space="preserve">Se recomienda la creación de normatividad fiscal que </w:t>
      </w:r>
      <w:r>
        <w:rPr>
          <w:rFonts w:ascii="Arial" w:hAnsi="Arial" w:cs="Arial"/>
          <w:b/>
          <w:bCs/>
          <w:sz w:val="24"/>
          <w:szCs w:val="24"/>
          <w:u w:val="single"/>
          <w:lang w:val="es-ES"/>
        </w:rPr>
        <w:t xml:space="preserve">fije </w:t>
      </w:r>
      <w:r w:rsidR="00566739" w:rsidRPr="00566739">
        <w:rPr>
          <w:rFonts w:ascii="Arial" w:hAnsi="Arial" w:cs="Arial"/>
          <w:b/>
          <w:bCs/>
          <w:sz w:val="24"/>
          <w:szCs w:val="24"/>
          <w:u w:val="single"/>
          <w:lang w:val="es-ES"/>
        </w:rPr>
        <w:t xml:space="preserve">lineamientos claros frente a la necesidad de realizar auditorías especiales en materia de implementación y uso de las TICs en las entidades obligadas. Adicionalmente, se recomienda que </w:t>
      </w:r>
      <w:r>
        <w:rPr>
          <w:rFonts w:ascii="Arial" w:hAnsi="Arial" w:cs="Arial"/>
          <w:b/>
          <w:bCs/>
          <w:sz w:val="24"/>
          <w:szCs w:val="24"/>
          <w:u w:val="single"/>
          <w:lang w:val="es-ES"/>
        </w:rPr>
        <w:t>e</w:t>
      </w:r>
      <w:r w:rsidR="00566739" w:rsidRPr="00566739">
        <w:rPr>
          <w:rFonts w:ascii="Arial" w:hAnsi="Arial" w:cs="Arial"/>
          <w:b/>
          <w:bCs/>
          <w:sz w:val="24"/>
          <w:szCs w:val="24"/>
          <w:u w:val="single"/>
          <w:lang w:val="es-ES"/>
        </w:rPr>
        <w:t>stas auditorías se estructuren de forma tal que cumplan con las normas internacionales</w:t>
      </w:r>
      <w:r w:rsidR="00285538">
        <w:rPr>
          <w:rFonts w:ascii="Arial" w:hAnsi="Arial" w:cs="Arial"/>
          <w:b/>
          <w:bCs/>
          <w:sz w:val="24"/>
          <w:szCs w:val="24"/>
          <w:u w:val="single"/>
          <w:lang w:val="es-ES"/>
        </w:rPr>
        <w:t xml:space="preserve"> de</w:t>
      </w:r>
      <w:r w:rsidR="00566739" w:rsidRPr="00566739">
        <w:rPr>
          <w:rFonts w:ascii="Arial" w:hAnsi="Arial" w:cs="Arial"/>
          <w:b/>
          <w:bCs/>
          <w:sz w:val="24"/>
          <w:szCs w:val="24"/>
          <w:u w:val="single"/>
          <w:lang w:val="es-ES"/>
        </w:rPr>
        <w:t xml:space="preserve"> la materia y que sean fruto del estudio y análisis de guías de otros países y otras E.F.S.. Por otro lado, es preciso recomendar que esta auditoría especial </w:t>
      </w:r>
      <w:r w:rsidR="00921B9A">
        <w:rPr>
          <w:rFonts w:ascii="Arial" w:hAnsi="Arial" w:cs="Arial"/>
          <w:b/>
          <w:bCs/>
          <w:sz w:val="24"/>
          <w:szCs w:val="24"/>
          <w:u w:val="single"/>
          <w:lang w:val="es-ES"/>
        </w:rPr>
        <w:t xml:space="preserve">debe </w:t>
      </w:r>
      <w:r>
        <w:rPr>
          <w:rFonts w:ascii="Arial" w:hAnsi="Arial" w:cs="Arial"/>
          <w:b/>
          <w:bCs/>
          <w:sz w:val="24"/>
          <w:szCs w:val="24"/>
          <w:u w:val="single"/>
          <w:lang w:val="es-ES"/>
        </w:rPr>
        <w:t>estable</w:t>
      </w:r>
      <w:r w:rsidR="00921B9A">
        <w:rPr>
          <w:rFonts w:ascii="Arial" w:hAnsi="Arial" w:cs="Arial"/>
          <w:b/>
          <w:bCs/>
          <w:sz w:val="24"/>
          <w:szCs w:val="24"/>
          <w:u w:val="single"/>
          <w:lang w:val="es-ES"/>
        </w:rPr>
        <w:t xml:space="preserve">cer </w:t>
      </w:r>
      <w:r w:rsidR="00566739" w:rsidRPr="00566739">
        <w:rPr>
          <w:rFonts w:ascii="Arial" w:hAnsi="Arial" w:cs="Arial"/>
          <w:b/>
          <w:bCs/>
          <w:sz w:val="24"/>
          <w:szCs w:val="24"/>
          <w:u w:val="single"/>
          <w:lang w:val="es-ES"/>
        </w:rPr>
        <w:t>criterios de intervención de la entidad auditora; así como también debe reconocer los ciclos de vida de la infraestructura tecnológica</w:t>
      </w:r>
      <w:r>
        <w:rPr>
          <w:rFonts w:ascii="Arial" w:hAnsi="Arial" w:cs="Arial"/>
          <w:b/>
          <w:bCs/>
          <w:sz w:val="24"/>
          <w:szCs w:val="24"/>
          <w:u w:val="single"/>
          <w:lang w:val="es-ES"/>
        </w:rPr>
        <w:t xml:space="preserve">, </w:t>
      </w:r>
      <w:r w:rsidR="00921B9A">
        <w:rPr>
          <w:rFonts w:ascii="Arial" w:hAnsi="Arial" w:cs="Arial"/>
          <w:b/>
          <w:bCs/>
          <w:sz w:val="24"/>
          <w:szCs w:val="24"/>
          <w:u w:val="single"/>
          <w:lang w:val="es-ES"/>
        </w:rPr>
        <w:t xml:space="preserve">debe </w:t>
      </w:r>
      <w:r w:rsidR="00566739" w:rsidRPr="00566739">
        <w:rPr>
          <w:rFonts w:ascii="Arial" w:hAnsi="Arial" w:cs="Arial"/>
          <w:b/>
          <w:bCs/>
          <w:sz w:val="24"/>
          <w:szCs w:val="24"/>
          <w:u w:val="single"/>
          <w:lang w:val="es-ES"/>
        </w:rPr>
        <w:t>evaluar la calidad de los productos TICs auditados</w:t>
      </w:r>
      <w:r>
        <w:rPr>
          <w:rFonts w:ascii="Arial" w:hAnsi="Arial" w:cs="Arial"/>
          <w:b/>
          <w:bCs/>
          <w:sz w:val="24"/>
          <w:szCs w:val="24"/>
          <w:u w:val="single"/>
          <w:lang w:val="es-ES"/>
        </w:rPr>
        <w:t xml:space="preserve">, </w:t>
      </w:r>
      <w:r w:rsidR="00921B9A">
        <w:rPr>
          <w:rFonts w:ascii="Arial" w:hAnsi="Arial" w:cs="Arial"/>
          <w:b/>
          <w:bCs/>
          <w:sz w:val="24"/>
          <w:szCs w:val="24"/>
          <w:u w:val="single"/>
          <w:lang w:val="es-ES"/>
        </w:rPr>
        <w:t xml:space="preserve">debe </w:t>
      </w:r>
      <w:r w:rsidR="00566739" w:rsidRPr="00566739">
        <w:rPr>
          <w:rFonts w:ascii="Arial" w:hAnsi="Arial" w:cs="Arial"/>
          <w:b/>
          <w:bCs/>
          <w:sz w:val="24"/>
          <w:szCs w:val="24"/>
          <w:u w:val="single"/>
          <w:lang w:val="es-ES"/>
        </w:rPr>
        <w:t>cumplir con los estándares de seguridad y protección informática</w:t>
      </w:r>
      <w:r>
        <w:rPr>
          <w:rFonts w:ascii="Arial" w:hAnsi="Arial" w:cs="Arial"/>
          <w:b/>
          <w:bCs/>
          <w:sz w:val="24"/>
          <w:szCs w:val="24"/>
          <w:u w:val="single"/>
          <w:lang w:val="es-ES"/>
        </w:rPr>
        <w:t>,</w:t>
      </w:r>
      <w:r w:rsidR="00566739" w:rsidRPr="00566739">
        <w:rPr>
          <w:rFonts w:ascii="Arial" w:hAnsi="Arial" w:cs="Arial"/>
          <w:b/>
          <w:bCs/>
          <w:sz w:val="24"/>
          <w:szCs w:val="24"/>
          <w:u w:val="single"/>
          <w:lang w:val="es-ES"/>
        </w:rPr>
        <w:t xml:space="preserve"> y por último</w:t>
      </w:r>
      <w:r>
        <w:rPr>
          <w:rFonts w:ascii="Arial" w:hAnsi="Arial" w:cs="Arial"/>
          <w:b/>
          <w:bCs/>
          <w:sz w:val="24"/>
          <w:szCs w:val="24"/>
          <w:u w:val="single"/>
          <w:lang w:val="es-ES"/>
        </w:rPr>
        <w:t>,</w:t>
      </w:r>
      <w:r w:rsidR="00566739" w:rsidRPr="00566739">
        <w:rPr>
          <w:rFonts w:ascii="Arial" w:hAnsi="Arial" w:cs="Arial"/>
          <w:b/>
          <w:bCs/>
          <w:sz w:val="24"/>
          <w:szCs w:val="24"/>
          <w:u w:val="single"/>
          <w:lang w:val="es-ES"/>
        </w:rPr>
        <w:t xml:space="preserve"> debe tener en cuenta también las bases de datos que se emplean en </w:t>
      </w:r>
      <w:r>
        <w:rPr>
          <w:rFonts w:ascii="Arial" w:hAnsi="Arial" w:cs="Arial"/>
          <w:b/>
          <w:bCs/>
          <w:sz w:val="24"/>
          <w:szCs w:val="24"/>
          <w:u w:val="single"/>
          <w:lang w:val="es-ES"/>
        </w:rPr>
        <w:t xml:space="preserve">el </w:t>
      </w:r>
      <w:r w:rsidR="00566739" w:rsidRPr="00566739">
        <w:rPr>
          <w:rFonts w:ascii="Arial" w:hAnsi="Arial" w:cs="Arial"/>
          <w:b/>
          <w:bCs/>
          <w:sz w:val="24"/>
          <w:szCs w:val="24"/>
          <w:u w:val="single"/>
          <w:lang w:val="es-ES"/>
        </w:rPr>
        <w:t xml:space="preserve">manejo de las TICs. </w:t>
      </w:r>
    </w:p>
    <w:p w14:paraId="09C03CF5" w14:textId="77777777" w:rsidR="00566739" w:rsidRPr="00566739" w:rsidRDefault="00566739" w:rsidP="00566739">
      <w:pPr>
        <w:spacing w:after="0" w:line="360" w:lineRule="auto"/>
        <w:jc w:val="both"/>
        <w:rPr>
          <w:rFonts w:ascii="Arial" w:hAnsi="Arial" w:cs="Arial"/>
          <w:b/>
          <w:bCs/>
          <w:sz w:val="24"/>
          <w:szCs w:val="24"/>
          <w:u w:val="single"/>
          <w:lang w:val="es-ES"/>
        </w:rPr>
      </w:pPr>
    </w:p>
    <w:p w14:paraId="713B0DDD" w14:textId="64102607" w:rsidR="00765E61" w:rsidRDefault="00921B9A" w:rsidP="00566739">
      <w:pPr>
        <w:spacing w:after="0" w:line="360" w:lineRule="auto"/>
        <w:jc w:val="both"/>
        <w:rPr>
          <w:rFonts w:ascii="Arial" w:hAnsi="Arial" w:cs="Arial"/>
          <w:sz w:val="24"/>
          <w:szCs w:val="24"/>
          <w:lang w:val="es-ES"/>
        </w:rPr>
      </w:pPr>
      <w:r>
        <w:rPr>
          <w:rFonts w:ascii="Arial" w:hAnsi="Arial" w:cs="Arial"/>
          <w:sz w:val="24"/>
          <w:szCs w:val="24"/>
          <w:lang w:val="es-ES"/>
        </w:rPr>
        <w:lastRenderedPageBreak/>
        <w:t xml:space="preserve">Importante señalar </w:t>
      </w:r>
      <w:r w:rsidR="00566739" w:rsidRPr="00566739">
        <w:rPr>
          <w:rFonts w:ascii="Arial" w:hAnsi="Arial" w:cs="Arial"/>
          <w:sz w:val="24"/>
          <w:szCs w:val="24"/>
          <w:lang w:val="es-ES"/>
        </w:rPr>
        <w:t xml:space="preserve">que en materia de regulación interna de la Contraloría General de las República, se encuentra la existencia de un Sistema de Información y Producción Normativa de Control Fiscal – SINOR, </w:t>
      </w:r>
      <w:r w:rsidR="0064724E">
        <w:rPr>
          <w:rFonts w:ascii="Arial" w:hAnsi="Arial" w:cs="Arial"/>
          <w:sz w:val="24"/>
          <w:szCs w:val="24"/>
          <w:lang w:val="es-ES"/>
        </w:rPr>
        <w:t>integrado por</w:t>
      </w:r>
      <w:r w:rsidR="00566739" w:rsidRPr="00566739">
        <w:rPr>
          <w:rFonts w:ascii="Arial" w:hAnsi="Arial" w:cs="Arial"/>
          <w:sz w:val="24"/>
          <w:szCs w:val="24"/>
          <w:lang w:val="es-ES"/>
        </w:rPr>
        <w:t xml:space="preserve"> el conjunto de políticas, planes, y metodologías que buscan generar una sólida gestión normativa del control fiscal, empleando para ello un sistema tecnológico que permita el registro del material de su competencia para tales efectos. Así mismo, existe un Sistema de Aseguramiento Electrónico de Expedientes, el cual es una herramienta tecnológica para la administración, conservación y trámite de información y documentación de los expedientes de los procesos de responsabilidad fiscal, disciplinarios, sancionatorios y de cobro coactivo. Por otro lado, la Entidad ha </w:t>
      </w:r>
      <w:r w:rsidR="00566739" w:rsidRPr="00566739">
        <w:rPr>
          <w:rFonts w:ascii="Arial" w:hAnsi="Arial" w:cs="Arial"/>
          <w:sz w:val="24"/>
          <w:szCs w:val="24"/>
        </w:rPr>
        <w:t xml:space="preserve">aumentado la infraestructura tecnológica gracias a la </w:t>
      </w:r>
      <w:r w:rsidR="00566739" w:rsidRPr="00566739">
        <w:rPr>
          <w:rFonts w:ascii="Arial" w:hAnsi="Arial" w:cs="Arial"/>
          <w:sz w:val="24"/>
          <w:szCs w:val="24"/>
          <w:lang w:val="es-ES"/>
        </w:rPr>
        <w:t>Oficina de Sistema e Información, la cual presta asistencia técnica y tecnológica a las demás dependencias de la C.G.R.</w:t>
      </w:r>
    </w:p>
    <w:p w14:paraId="02B5B157" w14:textId="77777777" w:rsidR="00765E61" w:rsidRDefault="00765E61" w:rsidP="00566739">
      <w:pPr>
        <w:spacing w:after="0" w:line="360" w:lineRule="auto"/>
        <w:jc w:val="both"/>
        <w:rPr>
          <w:rFonts w:ascii="Arial" w:hAnsi="Arial" w:cs="Arial"/>
          <w:sz w:val="24"/>
          <w:szCs w:val="24"/>
          <w:lang w:val="es-ES"/>
        </w:rPr>
      </w:pPr>
    </w:p>
    <w:p w14:paraId="2EEF42EB" w14:textId="04552EC4" w:rsidR="00566739" w:rsidRPr="00566739" w:rsidRDefault="00765E61" w:rsidP="00566739">
      <w:pPr>
        <w:spacing w:after="0" w:line="360" w:lineRule="auto"/>
        <w:jc w:val="both"/>
        <w:rPr>
          <w:rFonts w:ascii="Arial" w:hAnsi="Arial" w:cs="Arial"/>
          <w:sz w:val="24"/>
          <w:szCs w:val="24"/>
          <w:lang w:val="es-ES"/>
        </w:rPr>
      </w:pPr>
      <w:r>
        <w:rPr>
          <w:rFonts w:ascii="Arial" w:hAnsi="Arial" w:cs="Arial"/>
          <w:sz w:val="24"/>
          <w:szCs w:val="24"/>
          <w:lang w:val="es-ES"/>
        </w:rPr>
        <w:t>S</w:t>
      </w:r>
      <w:r w:rsidR="00566739" w:rsidRPr="00566739">
        <w:rPr>
          <w:rFonts w:ascii="Arial" w:hAnsi="Arial" w:cs="Arial"/>
          <w:sz w:val="24"/>
          <w:szCs w:val="24"/>
          <w:lang w:val="es-ES"/>
        </w:rPr>
        <w:t xml:space="preserve">i bien estos adelantos en materia de TICs no buscan la realización de auditorías externas en la materia, lo </w:t>
      </w:r>
      <w:r w:rsidR="00D216B5">
        <w:rPr>
          <w:rFonts w:ascii="Arial" w:hAnsi="Arial" w:cs="Arial"/>
          <w:sz w:val="24"/>
          <w:szCs w:val="24"/>
          <w:lang w:val="es-ES"/>
        </w:rPr>
        <w:t xml:space="preserve">destacable es que </w:t>
      </w:r>
      <w:r w:rsidR="00566739" w:rsidRPr="00566739">
        <w:rPr>
          <w:rFonts w:ascii="Arial" w:hAnsi="Arial" w:cs="Arial"/>
          <w:sz w:val="24"/>
          <w:szCs w:val="24"/>
          <w:lang w:val="es-ES"/>
        </w:rPr>
        <w:t xml:space="preserve">cumplen con la recomendación internacional de mejorar los sistemas de TICs dentro de las entidades fiscalizadoras. </w:t>
      </w:r>
      <w:r w:rsidR="00566739" w:rsidRPr="00566739">
        <w:rPr>
          <w:rFonts w:ascii="Arial" w:hAnsi="Arial" w:cs="Arial"/>
          <w:b/>
          <w:bCs/>
          <w:sz w:val="24"/>
          <w:szCs w:val="24"/>
          <w:u w:val="single"/>
          <w:lang w:val="es-ES"/>
        </w:rPr>
        <w:t xml:space="preserve">Se recomienda que la Auditoría General de la República, </w:t>
      </w:r>
      <w:r w:rsidR="007A40D6">
        <w:rPr>
          <w:rFonts w:ascii="Arial" w:hAnsi="Arial" w:cs="Arial"/>
          <w:b/>
          <w:bCs/>
          <w:sz w:val="24"/>
          <w:szCs w:val="24"/>
          <w:u w:val="single"/>
          <w:lang w:val="es-ES"/>
        </w:rPr>
        <w:t xml:space="preserve">como entidad fiscalizadora de la Contraloría, vigile </w:t>
      </w:r>
      <w:r w:rsidR="00566739" w:rsidRPr="00566739">
        <w:rPr>
          <w:rFonts w:ascii="Arial" w:hAnsi="Arial" w:cs="Arial"/>
          <w:b/>
          <w:bCs/>
          <w:sz w:val="24"/>
          <w:szCs w:val="24"/>
          <w:u w:val="single"/>
          <w:lang w:val="es-ES"/>
        </w:rPr>
        <w:t xml:space="preserve"> la operación de </w:t>
      </w:r>
      <w:r w:rsidR="007A40D6">
        <w:rPr>
          <w:rFonts w:ascii="Arial" w:hAnsi="Arial" w:cs="Arial"/>
          <w:b/>
          <w:bCs/>
          <w:sz w:val="24"/>
          <w:szCs w:val="24"/>
          <w:u w:val="single"/>
          <w:lang w:val="es-ES"/>
        </w:rPr>
        <w:t>dichas</w:t>
      </w:r>
      <w:r w:rsidR="00566739" w:rsidRPr="00566739">
        <w:rPr>
          <w:rFonts w:ascii="Arial" w:hAnsi="Arial" w:cs="Arial"/>
          <w:b/>
          <w:bCs/>
          <w:sz w:val="24"/>
          <w:szCs w:val="24"/>
          <w:u w:val="single"/>
          <w:lang w:val="es-ES"/>
        </w:rPr>
        <w:t xml:space="preserve"> dependencias, así como también el estricto cumplimiento de las disposiciones internas en materia de uso de </w:t>
      </w:r>
      <w:r w:rsidR="00285538">
        <w:rPr>
          <w:rFonts w:ascii="Arial" w:hAnsi="Arial" w:cs="Arial"/>
          <w:b/>
          <w:bCs/>
          <w:sz w:val="24"/>
          <w:szCs w:val="24"/>
          <w:u w:val="single"/>
          <w:lang w:val="es-ES"/>
        </w:rPr>
        <w:t xml:space="preserve">las </w:t>
      </w:r>
      <w:r w:rsidR="00566739" w:rsidRPr="00566739">
        <w:rPr>
          <w:rFonts w:ascii="Arial" w:hAnsi="Arial" w:cs="Arial"/>
          <w:b/>
          <w:bCs/>
          <w:sz w:val="24"/>
          <w:szCs w:val="24"/>
          <w:u w:val="single"/>
          <w:lang w:val="es-ES"/>
        </w:rPr>
        <w:t>TICs.</w:t>
      </w:r>
    </w:p>
    <w:p w14:paraId="2BE708E4" w14:textId="77777777" w:rsidR="00566739" w:rsidRPr="00566739" w:rsidRDefault="00566739" w:rsidP="00566739">
      <w:pPr>
        <w:spacing w:after="0" w:line="360" w:lineRule="auto"/>
        <w:jc w:val="both"/>
        <w:rPr>
          <w:rFonts w:ascii="Arial" w:hAnsi="Arial" w:cs="Arial"/>
          <w:sz w:val="24"/>
          <w:szCs w:val="24"/>
          <w:lang w:val="es-ES"/>
        </w:rPr>
      </w:pPr>
    </w:p>
    <w:p w14:paraId="594CCC4C" w14:textId="496BE88D"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sz w:val="24"/>
          <w:szCs w:val="24"/>
          <w:lang w:val="es-ES"/>
        </w:rPr>
        <w:t xml:space="preserve">De todo lo anterior se concluye que </w:t>
      </w:r>
      <w:r w:rsidR="00765E61">
        <w:rPr>
          <w:rFonts w:ascii="Arial" w:hAnsi="Arial" w:cs="Arial"/>
          <w:sz w:val="24"/>
          <w:szCs w:val="24"/>
          <w:lang w:val="es-ES"/>
        </w:rPr>
        <w:t xml:space="preserve">en Colombia </w:t>
      </w:r>
      <w:r w:rsidR="007A40D6">
        <w:rPr>
          <w:rFonts w:ascii="Arial" w:hAnsi="Arial" w:cs="Arial"/>
          <w:sz w:val="24"/>
          <w:szCs w:val="24"/>
          <w:lang w:val="es-ES"/>
        </w:rPr>
        <w:t>se está cumpliendo solo parcialmente lo recomendado por la OLACEFS, toda vez que únicamente</w:t>
      </w:r>
      <w:r w:rsidR="00765E61">
        <w:rPr>
          <w:rFonts w:ascii="Arial" w:hAnsi="Arial" w:cs="Arial"/>
          <w:sz w:val="24"/>
          <w:szCs w:val="24"/>
          <w:lang w:val="es-ES"/>
        </w:rPr>
        <w:t xml:space="preserve"> la CGR</w:t>
      </w:r>
      <w:r w:rsidR="007A40D6">
        <w:rPr>
          <w:rFonts w:ascii="Arial" w:hAnsi="Arial" w:cs="Arial"/>
          <w:sz w:val="24"/>
          <w:szCs w:val="24"/>
          <w:lang w:val="es-ES"/>
        </w:rPr>
        <w:t xml:space="preserve"> cuenta</w:t>
      </w:r>
      <w:r w:rsidR="00765E61">
        <w:rPr>
          <w:rFonts w:ascii="Arial" w:hAnsi="Arial" w:cs="Arial"/>
          <w:sz w:val="24"/>
          <w:szCs w:val="24"/>
          <w:lang w:val="es-ES"/>
        </w:rPr>
        <w:t xml:space="preserve"> con </w:t>
      </w:r>
      <w:r w:rsidR="007A40D6">
        <w:rPr>
          <w:rFonts w:ascii="Arial" w:hAnsi="Arial" w:cs="Arial"/>
          <w:sz w:val="24"/>
          <w:szCs w:val="24"/>
          <w:lang w:val="es-ES"/>
        </w:rPr>
        <w:t>una</w:t>
      </w:r>
      <w:r w:rsidRPr="00566739">
        <w:rPr>
          <w:rFonts w:ascii="Arial" w:hAnsi="Arial" w:cs="Arial"/>
          <w:sz w:val="24"/>
          <w:szCs w:val="24"/>
          <w:lang w:val="es-ES"/>
        </w:rPr>
        <w:t xml:space="preserve"> dependencia especializada </w:t>
      </w:r>
      <w:r w:rsidR="00765E61">
        <w:rPr>
          <w:rFonts w:ascii="Arial" w:hAnsi="Arial" w:cs="Arial"/>
          <w:sz w:val="24"/>
          <w:szCs w:val="24"/>
          <w:lang w:val="es-ES"/>
        </w:rPr>
        <w:t>encargada de</w:t>
      </w:r>
      <w:r w:rsidRPr="00566739">
        <w:rPr>
          <w:rFonts w:ascii="Arial" w:hAnsi="Arial" w:cs="Arial"/>
          <w:sz w:val="24"/>
          <w:szCs w:val="24"/>
          <w:lang w:val="es-ES"/>
        </w:rPr>
        <w:t xml:space="preserve"> acompañar la propia e interna implementación de las TICs en sus procesos.  </w:t>
      </w:r>
      <w:r w:rsidRPr="00566739">
        <w:rPr>
          <w:rFonts w:ascii="Arial" w:hAnsi="Arial" w:cs="Arial"/>
          <w:b/>
          <w:bCs/>
          <w:sz w:val="24"/>
          <w:szCs w:val="24"/>
          <w:u w:val="single"/>
          <w:lang w:val="es-ES"/>
        </w:rPr>
        <w:t xml:space="preserve">Se recomienda la creación de unidades o dependencias </w:t>
      </w:r>
      <w:r w:rsidR="005130E5">
        <w:rPr>
          <w:rFonts w:ascii="Arial" w:hAnsi="Arial" w:cs="Arial"/>
          <w:b/>
          <w:bCs/>
          <w:sz w:val="24"/>
          <w:szCs w:val="24"/>
          <w:u w:val="single"/>
          <w:lang w:val="es-ES"/>
        </w:rPr>
        <w:t xml:space="preserve">en las demás EFS, </w:t>
      </w:r>
      <w:r w:rsidRPr="00566739">
        <w:rPr>
          <w:rFonts w:ascii="Arial" w:hAnsi="Arial" w:cs="Arial"/>
          <w:b/>
          <w:bCs/>
          <w:sz w:val="24"/>
          <w:szCs w:val="24"/>
          <w:u w:val="single"/>
          <w:lang w:val="es-ES"/>
        </w:rPr>
        <w:t xml:space="preserve">que apoyen el proceso interno de implementación de TICs </w:t>
      </w:r>
      <w:r w:rsidR="005130E5">
        <w:rPr>
          <w:rFonts w:ascii="Arial" w:hAnsi="Arial" w:cs="Arial"/>
          <w:b/>
          <w:bCs/>
          <w:sz w:val="24"/>
          <w:szCs w:val="24"/>
          <w:u w:val="single"/>
          <w:lang w:val="es-ES"/>
        </w:rPr>
        <w:t xml:space="preserve"> </w:t>
      </w:r>
      <w:r w:rsidRPr="00566739">
        <w:rPr>
          <w:rFonts w:ascii="Arial" w:hAnsi="Arial" w:cs="Arial"/>
          <w:b/>
          <w:bCs/>
          <w:sz w:val="24"/>
          <w:szCs w:val="24"/>
          <w:u w:val="single"/>
          <w:lang w:val="es-ES"/>
        </w:rPr>
        <w:t xml:space="preserve">para desarrollar las labores de su competencia. </w:t>
      </w:r>
    </w:p>
    <w:p w14:paraId="724665A9" w14:textId="77777777" w:rsidR="00566739" w:rsidRPr="00566739" w:rsidRDefault="00566739" w:rsidP="00566739">
      <w:pPr>
        <w:spacing w:after="0" w:line="360" w:lineRule="auto"/>
        <w:jc w:val="both"/>
        <w:rPr>
          <w:rFonts w:ascii="Arial" w:hAnsi="Arial" w:cs="Arial"/>
          <w:sz w:val="24"/>
          <w:szCs w:val="24"/>
          <w:lang w:val="es-ES"/>
        </w:rPr>
      </w:pPr>
    </w:p>
    <w:p w14:paraId="11B6ED5F" w14:textId="24AA4D33"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Adicionalmente, se recomienda que la Contraloría General de la República, entidad que ya cuenta con experiencia </w:t>
      </w:r>
      <w:r w:rsidR="005130E5">
        <w:rPr>
          <w:rFonts w:ascii="Arial" w:hAnsi="Arial" w:cs="Arial"/>
          <w:b/>
          <w:bCs/>
          <w:sz w:val="24"/>
          <w:szCs w:val="24"/>
          <w:u w:val="single"/>
          <w:lang w:val="es-ES"/>
        </w:rPr>
        <w:t>en la</w:t>
      </w:r>
      <w:r w:rsidRPr="00566739">
        <w:rPr>
          <w:rFonts w:ascii="Arial" w:hAnsi="Arial" w:cs="Arial"/>
          <w:b/>
          <w:bCs/>
          <w:sz w:val="24"/>
          <w:szCs w:val="24"/>
          <w:u w:val="single"/>
          <w:lang w:val="es-ES"/>
        </w:rPr>
        <w:t xml:space="preserve"> implementación de </w:t>
      </w:r>
      <w:r w:rsidR="005130E5">
        <w:rPr>
          <w:rFonts w:ascii="Arial" w:hAnsi="Arial" w:cs="Arial"/>
          <w:b/>
          <w:bCs/>
          <w:sz w:val="24"/>
          <w:szCs w:val="24"/>
          <w:u w:val="single"/>
          <w:lang w:val="es-ES"/>
        </w:rPr>
        <w:t xml:space="preserve">las </w:t>
      </w:r>
      <w:r w:rsidRPr="00566739">
        <w:rPr>
          <w:rFonts w:ascii="Arial" w:hAnsi="Arial" w:cs="Arial"/>
          <w:b/>
          <w:bCs/>
          <w:sz w:val="24"/>
          <w:szCs w:val="24"/>
          <w:u w:val="single"/>
          <w:lang w:val="es-ES"/>
        </w:rPr>
        <w:t xml:space="preserve">TICs, realice capacitaciones </w:t>
      </w:r>
      <w:r w:rsidR="005130E5">
        <w:rPr>
          <w:rFonts w:ascii="Arial" w:hAnsi="Arial" w:cs="Arial"/>
          <w:b/>
          <w:bCs/>
          <w:sz w:val="24"/>
          <w:szCs w:val="24"/>
          <w:u w:val="single"/>
          <w:lang w:val="es-ES"/>
        </w:rPr>
        <w:t xml:space="preserve">dirigidas </w:t>
      </w:r>
      <w:r w:rsidRPr="00566739">
        <w:rPr>
          <w:rFonts w:ascii="Arial" w:hAnsi="Arial" w:cs="Arial"/>
          <w:b/>
          <w:bCs/>
          <w:sz w:val="24"/>
          <w:szCs w:val="24"/>
          <w:u w:val="single"/>
          <w:lang w:val="es-ES"/>
        </w:rPr>
        <w:t xml:space="preserve">a las otras entidades de fiscalización </w:t>
      </w:r>
      <w:r w:rsidRPr="00566739">
        <w:rPr>
          <w:rFonts w:ascii="Arial" w:hAnsi="Arial" w:cs="Arial"/>
          <w:b/>
          <w:bCs/>
          <w:sz w:val="24"/>
          <w:szCs w:val="24"/>
          <w:u w:val="single"/>
          <w:lang w:val="es-ES"/>
        </w:rPr>
        <w:lastRenderedPageBreak/>
        <w:t xml:space="preserve">superior, </w:t>
      </w:r>
      <w:r w:rsidR="005130E5">
        <w:rPr>
          <w:rFonts w:ascii="Arial" w:hAnsi="Arial" w:cs="Arial"/>
          <w:b/>
          <w:bCs/>
          <w:sz w:val="24"/>
          <w:szCs w:val="24"/>
          <w:u w:val="single"/>
          <w:lang w:val="es-ES"/>
        </w:rPr>
        <w:t xml:space="preserve">para ayudarles a que cumplan prontamente ese cometido en </w:t>
      </w:r>
      <w:r w:rsidRPr="00566739">
        <w:rPr>
          <w:rFonts w:ascii="Arial" w:hAnsi="Arial" w:cs="Arial"/>
          <w:b/>
          <w:bCs/>
          <w:sz w:val="24"/>
          <w:szCs w:val="24"/>
          <w:u w:val="single"/>
          <w:lang w:val="es-ES"/>
        </w:rPr>
        <w:t>benefici</w:t>
      </w:r>
      <w:r w:rsidR="005130E5">
        <w:rPr>
          <w:rFonts w:ascii="Arial" w:hAnsi="Arial" w:cs="Arial"/>
          <w:b/>
          <w:bCs/>
          <w:sz w:val="24"/>
          <w:szCs w:val="24"/>
          <w:u w:val="single"/>
          <w:lang w:val="es-ES"/>
        </w:rPr>
        <w:t>o del co</w:t>
      </w:r>
      <w:r w:rsidRPr="00566739">
        <w:rPr>
          <w:rFonts w:ascii="Arial" w:hAnsi="Arial" w:cs="Arial"/>
          <w:b/>
          <w:bCs/>
          <w:sz w:val="24"/>
          <w:szCs w:val="24"/>
          <w:u w:val="single"/>
          <w:lang w:val="es-ES"/>
        </w:rPr>
        <w:t xml:space="preserve">ntrol fiscal. </w:t>
      </w:r>
    </w:p>
    <w:p w14:paraId="31BD1B6C" w14:textId="77777777" w:rsidR="00566739" w:rsidRPr="00566739" w:rsidRDefault="00566739" w:rsidP="00566739">
      <w:pPr>
        <w:spacing w:after="0" w:line="360" w:lineRule="auto"/>
        <w:jc w:val="both"/>
        <w:rPr>
          <w:rFonts w:ascii="Arial" w:hAnsi="Arial" w:cs="Arial"/>
          <w:b/>
          <w:bCs/>
          <w:sz w:val="24"/>
          <w:szCs w:val="24"/>
          <w:u w:val="single"/>
          <w:lang w:val="es-ES"/>
        </w:rPr>
      </w:pPr>
    </w:p>
    <w:p w14:paraId="3ED1C3C5" w14:textId="2292468E"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Asimismo, se recomienda que estas dependencias y unidades </w:t>
      </w:r>
      <w:r w:rsidR="005130E5">
        <w:rPr>
          <w:rFonts w:ascii="Arial" w:hAnsi="Arial" w:cs="Arial"/>
          <w:b/>
          <w:bCs/>
          <w:sz w:val="24"/>
          <w:szCs w:val="24"/>
          <w:u w:val="single"/>
          <w:lang w:val="es-ES"/>
        </w:rPr>
        <w:t>sean verdaderamente e</w:t>
      </w:r>
      <w:r w:rsidRPr="00566739">
        <w:rPr>
          <w:rFonts w:ascii="Arial" w:hAnsi="Arial" w:cs="Arial"/>
          <w:b/>
          <w:bCs/>
          <w:sz w:val="24"/>
          <w:szCs w:val="24"/>
          <w:u w:val="single"/>
          <w:lang w:val="es-ES"/>
        </w:rPr>
        <w:t xml:space="preserve">specializadas, sobre todo, en </w:t>
      </w:r>
      <w:r w:rsidRPr="00566739">
        <w:rPr>
          <w:rFonts w:ascii="Arial" w:hAnsi="Arial" w:cs="Arial"/>
          <w:b/>
          <w:bCs/>
          <w:sz w:val="24"/>
          <w:szCs w:val="24"/>
          <w:u w:val="single"/>
        </w:rPr>
        <w:t xml:space="preserve">la identificación de errores y omisiones que puedan presentarse en desarrollo de la infraestructura tecnológica, para así proponer acciones de mitigación y solución. </w:t>
      </w:r>
    </w:p>
    <w:p w14:paraId="105025A0" w14:textId="77777777" w:rsidR="00566739" w:rsidRPr="00566739" w:rsidRDefault="00566739" w:rsidP="00566739">
      <w:pPr>
        <w:spacing w:after="0" w:line="360" w:lineRule="auto"/>
        <w:jc w:val="both"/>
        <w:rPr>
          <w:rFonts w:ascii="Arial" w:hAnsi="Arial" w:cs="Arial"/>
          <w:sz w:val="24"/>
          <w:szCs w:val="24"/>
          <w:lang w:val="es-ES"/>
        </w:rPr>
      </w:pPr>
    </w:p>
    <w:p w14:paraId="6DC0226B" w14:textId="77777777" w:rsidR="00566739" w:rsidRPr="00566739" w:rsidRDefault="00566739" w:rsidP="00566739">
      <w:pPr>
        <w:spacing w:after="0" w:line="360" w:lineRule="auto"/>
        <w:jc w:val="both"/>
        <w:rPr>
          <w:rFonts w:ascii="Arial" w:hAnsi="Arial" w:cs="Arial"/>
          <w:sz w:val="24"/>
          <w:szCs w:val="24"/>
          <w:lang w:val="es-ES"/>
        </w:rPr>
      </w:pPr>
    </w:p>
    <w:p w14:paraId="2BFAFEE5" w14:textId="77777777" w:rsidR="00566739" w:rsidRPr="00566739" w:rsidRDefault="00566739" w:rsidP="00566739">
      <w:pPr>
        <w:spacing w:after="0" w:line="360" w:lineRule="auto"/>
        <w:jc w:val="both"/>
        <w:rPr>
          <w:rFonts w:ascii="Arial" w:hAnsi="Arial" w:cs="Arial"/>
          <w:sz w:val="24"/>
          <w:szCs w:val="24"/>
          <w:lang w:val="es-ES"/>
        </w:rPr>
      </w:pPr>
    </w:p>
    <w:p w14:paraId="57117201" w14:textId="77777777" w:rsidR="00566739" w:rsidRPr="00566739" w:rsidRDefault="00566739" w:rsidP="00566739">
      <w:pPr>
        <w:spacing w:after="0" w:line="360" w:lineRule="auto"/>
        <w:jc w:val="both"/>
        <w:rPr>
          <w:rFonts w:ascii="Arial" w:hAnsi="Arial" w:cs="Arial"/>
          <w:b/>
          <w:bCs/>
          <w:sz w:val="24"/>
          <w:szCs w:val="24"/>
          <w:u w:val="single"/>
          <w:lang w:val="es-ES"/>
        </w:rPr>
      </w:pPr>
      <w:r w:rsidRPr="00566739">
        <w:rPr>
          <w:rFonts w:ascii="Arial" w:hAnsi="Arial" w:cs="Arial"/>
          <w:b/>
          <w:bCs/>
          <w:sz w:val="24"/>
          <w:szCs w:val="24"/>
          <w:u w:val="single"/>
          <w:lang w:val="es-ES"/>
        </w:rPr>
        <w:t xml:space="preserve">7. Conclusiones y recomendaciones sobre el tema “7. Seguridad presupuestaria y estabilidad financiera”. </w:t>
      </w:r>
    </w:p>
    <w:p w14:paraId="534F6FE5" w14:textId="201918E1" w:rsidR="00566739" w:rsidRDefault="00566739" w:rsidP="00566739">
      <w:pPr>
        <w:spacing w:after="0" w:line="360" w:lineRule="auto"/>
        <w:jc w:val="both"/>
        <w:rPr>
          <w:rFonts w:ascii="Arial" w:hAnsi="Arial" w:cs="Arial"/>
          <w:sz w:val="24"/>
          <w:szCs w:val="24"/>
          <w:lang w:val="es-ES"/>
        </w:rPr>
      </w:pPr>
    </w:p>
    <w:p w14:paraId="199C0AF1" w14:textId="4F9487C2" w:rsidR="00904271" w:rsidRDefault="00904271" w:rsidP="00566739">
      <w:pPr>
        <w:spacing w:after="0" w:line="360" w:lineRule="auto"/>
        <w:jc w:val="both"/>
        <w:rPr>
          <w:rFonts w:ascii="Arial" w:hAnsi="Arial" w:cs="Arial"/>
          <w:sz w:val="24"/>
          <w:szCs w:val="24"/>
          <w:lang w:val="es-ES"/>
        </w:rPr>
      </w:pPr>
      <w:r>
        <w:rPr>
          <w:rFonts w:ascii="Arial" w:hAnsi="Arial" w:cs="Arial"/>
          <w:sz w:val="24"/>
          <w:szCs w:val="24"/>
          <w:lang w:val="es-ES"/>
        </w:rPr>
        <w:t>Conforme con l</w:t>
      </w:r>
      <w:r w:rsidR="007A40D6">
        <w:rPr>
          <w:rFonts w:ascii="Arial" w:hAnsi="Arial" w:cs="Arial"/>
          <w:sz w:val="24"/>
          <w:szCs w:val="24"/>
          <w:lang w:val="es-ES"/>
        </w:rPr>
        <w:t>a normatividad vigente</w:t>
      </w:r>
      <w:r>
        <w:rPr>
          <w:rFonts w:ascii="Arial" w:hAnsi="Arial" w:cs="Arial"/>
          <w:sz w:val="24"/>
          <w:szCs w:val="24"/>
          <w:lang w:val="es-ES"/>
        </w:rPr>
        <w:t xml:space="preserve"> es posible afirmar que en Colombia los entes de control fiscal sí tienen seguridad presupuestaria y estabilidad financiera, como lo reclama la OLACEFS.</w:t>
      </w:r>
    </w:p>
    <w:p w14:paraId="25767398" w14:textId="77777777" w:rsidR="00904271" w:rsidRDefault="00904271" w:rsidP="00566739">
      <w:pPr>
        <w:spacing w:after="0" w:line="360" w:lineRule="auto"/>
        <w:jc w:val="both"/>
        <w:rPr>
          <w:rFonts w:ascii="Arial" w:hAnsi="Arial" w:cs="Arial"/>
          <w:sz w:val="24"/>
          <w:szCs w:val="24"/>
          <w:lang w:val="es-ES"/>
        </w:rPr>
      </w:pPr>
    </w:p>
    <w:p w14:paraId="7BC4059A" w14:textId="00A1D970" w:rsidR="00A9124B" w:rsidRDefault="00904271" w:rsidP="00566739">
      <w:pPr>
        <w:spacing w:after="0" w:line="360" w:lineRule="auto"/>
        <w:jc w:val="both"/>
        <w:rPr>
          <w:rFonts w:ascii="Arial" w:hAnsi="Arial" w:cs="Arial"/>
          <w:sz w:val="24"/>
          <w:szCs w:val="24"/>
          <w:lang w:val="es-ES"/>
        </w:rPr>
      </w:pPr>
      <w:r>
        <w:rPr>
          <w:rFonts w:ascii="Arial" w:hAnsi="Arial" w:cs="Arial"/>
          <w:sz w:val="24"/>
          <w:szCs w:val="24"/>
          <w:lang w:val="es-ES"/>
        </w:rPr>
        <w:t>En efecto, se</w:t>
      </w:r>
      <w:r w:rsidR="00A9124B">
        <w:rPr>
          <w:rFonts w:ascii="Arial" w:hAnsi="Arial" w:cs="Arial"/>
          <w:sz w:val="24"/>
          <w:szCs w:val="24"/>
          <w:lang w:val="es-ES"/>
        </w:rPr>
        <w:t xml:space="preserve">gún el art. 267 de la Constitución Política, reformado mediante </w:t>
      </w:r>
      <w:r w:rsidR="00D069FD">
        <w:rPr>
          <w:rFonts w:ascii="Arial" w:hAnsi="Arial" w:cs="Arial"/>
          <w:sz w:val="24"/>
          <w:szCs w:val="24"/>
          <w:lang w:val="es-ES"/>
        </w:rPr>
        <w:t xml:space="preserve">el </w:t>
      </w:r>
      <w:r w:rsidR="00A9124B">
        <w:rPr>
          <w:rFonts w:ascii="Arial" w:hAnsi="Arial" w:cs="Arial"/>
          <w:sz w:val="24"/>
          <w:szCs w:val="24"/>
          <w:lang w:val="es-ES"/>
        </w:rPr>
        <w:t xml:space="preserve">Acto Legislativo No. 04 de 2019,  </w:t>
      </w:r>
      <w:r>
        <w:rPr>
          <w:rFonts w:ascii="Arial" w:hAnsi="Arial" w:cs="Arial"/>
          <w:sz w:val="24"/>
          <w:szCs w:val="24"/>
          <w:lang w:val="es-ES"/>
        </w:rPr>
        <w:t>¨</w:t>
      </w:r>
      <w:r w:rsidR="00A9124B">
        <w:rPr>
          <w:rFonts w:ascii="Arial" w:hAnsi="Arial" w:cs="Arial"/>
          <w:sz w:val="24"/>
          <w:szCs w:val="24"/>
          <w:lang w:val="es-ES"/>
        </w:rPr>
        <w:t>la</w:t>
      </w:r>
      <w:r w:rsidR="00E711D4">
        <w:rPr>
          <w:rFonts w:ascii="Arial" w:hAnsi="Arial" w:cs="Arial"/>
          <w:sz w:val="24"/>
          <w:szCs w:val="24"/>
          <w:lang w:val="es-ES"/>
        </w:rPr>
        <w:t xml:space="preserve"> Contraloría General de la República es una entidad de carácter técnico, con autonomía administrativa y presupuestal</w:t>
      </w:r>
      <w:r>
        <w:rPr>
          <w:rFonts w:ascii="Arial" w:hAnsi="Arial" w:cs="Arial"/>
          <w:sz w:val="24"/>
          <w:szCs w:val="24"/>
          <w:lang w:val="es-ES"/>
        </w:rPr>
        <w:t>¨</w:t>
      </w:r>
      <w:r w:rsidR="00E711D4">
        <w:rPr>
          <w:rFonts w:ascii="Arial" w:hAnsi="Arial" w:cs="Arial"/>
          <w:sz w:val="24"/>
          <w:szCs w:val="24"/>
          <w:lang w:val="es-ES"/>
        </w:rPr>
        <w:t xml:space="preserve">. </w:t>
      </w:r>
      <w:r w:rsidR="00A9124B">
        <w:rPr>
          <w:rFonts w:ascii="Arial" w:hAnsi="Arial" w:cs="Arial"/>
          <w:sz w:val="24"/>
          <w:szCs w:val="24"/>
          <w:lang w:val="es-ES"/>
        </w:rPr>
        <w:t xml:space="preserve">Y el parágrafo transitorio del art. 268 </w:t>
      </w:r>
      <w:r w:rsidR="00285538">
        <w:rPr>
          <w:rFonts w:ascii="Arial" w:hAnsi="Arial" w:cs="Arial"/>
          <w:sz w:val="24"/>
          <w:szCs w:val="24"/>
          <w:lang w:val="es-ES"/>
        </w:rPr>
        <w:t>i</w:t>
      </w:r>
      <w:r w:rsidR="00A9124B">
        <w:rPr>
          <w:rFonts w:ascii="Arial" w:hAnsi="Arial" w:cs="Arial"/>
          <w:sz w:val="24"/>
          <w:szCs w:val="24"/>
          <w:lang w:val="es-ES"/>
        </w:rPr>
        <w:t xml:space="preserve">bídem, ordena al Congreso de la República </w:t>
      </w:r>
      <w:r>
        <w:rPr>
          <w:rFonts w:ascii="Arial" w:hAnsi="Arial" w:cs="Arial"/>
          <w:sz w:val="24"/>
          <w:szCs w:val="24"/>
          <w:lang w:val="es-ES"/>
        </w:rPr>
        <w:t>¨</w:t>
      </w:r>
      <w:r w:rsidR="00A9124B">
        <w:rPr>
          <w:rFonts w:ascii="Arial" w:hAnsi="Arial" w:cs="Arial"/>
          <w:sz w:val="24"/>
          <w:szCs w:val="24"/>
          <w:lang w:val="es-ES"/>
        </w:rPr>
        <w:t>expedir con criterios unificados las leyes que garanticen la autonomía presupuestal y la sostenibilidad financiera y administrativa de los organismos de control fiscal terri</w:t>
      </w:r>
      <w:r w:rsidR="00FC4B49">
        <w:rPr>
          <w:rFonts w:ascii="Arial" w:hAnsi="Arial" w:cs="Arial"/>
          <w:sz w:val="24"/>
          <w:szCs w:val="24"/>
          <w:lang w:val="es-ES"/>
        </w:rPr>
        <w:t>t</w:t>
      </w:r>
      <w:r w:rsidR="00A9124B">
        <w:rPr>
          <w:rFonts w:ascii="Arial" w:hAnsi="Arial" w:cs="Arial"/>
          <w:sz w:val="24"/>
          <w:szCs w:val="24"/>
          <w:lang w:val="es-ES"/>
        </w:rPr>
        <w:t>oriales</w:t>
      </w:r>
      <w:r>
        <w:rPr>
          <w:rFonts w:ascii="Arial" w:hAnsi="Arial" w:cs="Arial"/>
          <w:sz w:val="24"/>
          <w:szCs w:val="24"/>
          <w:lang w:val="es-ES"/>
        </w:rPr>
        <w:t xml:space="preserve"> y</w:t>
      </w:r>
      <w:r w:rsidR="00FC4B49">
        <w:rPr>
          <w:rFonts w:ascii="Arial" w:hAnsi="Arial" w:cs="Arial"/>
          <w:sz w:val="24"/>
          <w:szCs w:val="24"/>
          <w:lang w:val="es-ES"/>
        </w:rPr>
        <w:t xml:space="preserve"> unas apr</w:t>
      </w:r>
      <w:r>
        <w:rPr>
          <w:rFonts w:ascii="Arial" w:hAnsi="Arial" w:cs="Arial"/>
          <w:sz w:val="24"/>
          <w:szCs w:val="24"/>
          <w:lang w:val="es-ES"/>
        </w:rPr>
        <w:t>o</w:t>
      </w:r>
      <w:r w:rsidR="00FC4B49">
        <w:rPr>
          <w:rFonts w:ascii="Arial" w:hAnsi="Arial" w:cs="Arial"/>
          <w:sz w:val="24"/>
          <w:szCs w:val="24"/>
          <w:lang w:val="es-ES"/>
        </w:rPr>
        <w:t>piaciones progresivas que incrementarán el presupuesto de la Contraloría General de la República durante las siguientes tres vigencias, en 250</w:t>
      </w:r>
      <w:r>
        <w:rPr>
          <w:rFonts w:ascii="Arial" w:hAnsi="Arial" w:cs="Arial"/>
          <w:sz w:val="24"/>
          <w:szCs w:val="24"/>
          <w:lang w:val="es-ES"/>
        </w:rPr>
        <w:t>.000,</w:t>
      </w:r>
      <w:r w:rsidR="00FC4B49">
        <w:rPr>
          <w:rFonts w:ascii="Arial" w:hAnsi="Arial" w:cs="Arial"/>
          <w:sz w:val="24"/>
          <w:szCs w:val="24"/>
          <w:lang w:val="es-ES"/>
        </w:rPr>
        <w:t xml:space="preserve"> 250</w:t>
      </w:r>
      <w:r>
        <w:rPr>
          <w:rFonts w:ascii="Arial" w:hAnsi="Arial" w:cs="Arial"/>
          <w:sz w:val="24"/>
          <w:szCs w:val="24"/>
          <w:lang w:val="es-ES"/>
        </w:rPr>
        <w:t xml:space="preserve">.000 y </w:t>
      </w:r>
      <w:r w:rsidR="00FC4B49">
        <w:rPr>
          <w:rFonts w:ascii="Arial" w:hAnsi="Arial" w:cs="Arial"/>
          <w:sz w:val="24"/>
          <w:szCs w:val="24"/>
          <w:lang w:val="es-ES"/>
        </w:rPr>
        <w:t>136</w:t>
      </w:r>
      <w:r>
        <w:rPr>
          <w:rFonts w:ascii="Arial" w:hAnsi="Arial" w:cs="Arial"/>
          <w:sz w:val="24"/>
          <w:szCs w:val="24"/>
          <w:lang w:val="es-ES"/>
        </w:rPr>
        <w:t>.000</w:t>
      </w:r>
      <w:r w:rsidR="00FC4B49">
        <w:rPr>
          <w:rFonts w:ascii="Arial" w:hAnsi="Arial" w:cs="Arial"/>
          <w:sz w:val="24"/>
          <w:szCs w:val="24"/>
          <w:lang w:val="es-ES"/>
        </w:rPr>
        <w:t xml:space="preserve"> millones de pesos, respectivamente, las cuales serán incorporadas en los proyectos de ley de presupuesto anual presentados por el Gobierno Nacional, incluso aquellos que ya cursen su trámite en el Congreso de la República. Dichas apropiaciones no serán tenidas en cuenta al momento de decretar aplazamientos del </w:t>
      </w:r>
      <w:r>
        <w:rPr>
          <w:rFonts w:ascii="Arial" w:hAnsi="Arial" w:cs="Arial"/>
          <w:sz w:val="24"/>
          <w:szCs w:val="24"/>
          <w:lang w:val="es-ES"/>
        </w:rPr>
        <w:t>P</w:t>
      </w:r>
      <w:r w:rsidR="00FC4B49">
        <w:rPr>
          <w:rFonts w:ascii="Arial" w:hAnsi="Arial" w:cs="Arial"/>
          <w:sz w:val="24"/>
          <w:szCs w:val="24"/>
          <w:lang w:val="es-ES"/>
        </w:rPr>
        <w:t xml:space="preserve">resupuesto </w:t>
      </w:r>
      <w:r>
        <w:rPr>
          <w:rFonts w:ascii="Arial" w:hAnsi="Arial" w:cs="Arial"/>
          <w:sz w:val="24"/>
          <w:szCs w:val="24"/>
          <w:lang w:val="es-ES"/>
        </w:rPr>
        <w:t>G</w:t>
      </w:r>
      <w:r w:rsidR="00FC4B49">
        <w:rPr>
          <w:rFonts w:ascii="Arial" w:hAnsi="Arial" w:cs="Arial"/>
          <w:sz w:val="24"/>
          <w:szCs w:val="24"/>
          <w:lang w:val="es-ES"/>
        </w:rPr>
        <w:t>eneral de la Nación.</w:t>
      </w:r>
      <w:r>
        <w:rPr>
          <w:rFonts w:ascii="Arial" w:hAnsi="Arial" w:cs="Arial"/>
          <w:sz w:val="24"/>
          <w:szCs w:val="24"/>
          <w:lang w:val="es-ES"/>
        </w:rPr>
        <w:t xml:space="preserve"> En los siguientes </w:t>
      </w:r>
      <w:r>
        <w:rPr>
          <w:rFonts w:ascii="Arial" w:hAnsi="Arial" w:cs="Arial"/>
          <w:sz w:val="24"/>
          <w:szCs w:val="24"/>
          <w:lang w:val="es-ES"/>
        </w:rPr>
        <w:lastRenderedPageBreak/>
        <w:t xml:space="preserve">cuatrenios dichas apropiaciones </w:t>
      </w:r>
      <w:r w:rsidR="00277943">
        <w:rPr>
          <w:rFonts w:ascii="Arial" w:hAnsi="Arial" w:cs="Arial"/>
          <w:sz w:val="24"/>
          <w:szCs w:val="24"/>
          <w:lang w:val="es-ES"/>
        </w:rPr>
        <w:t>estarán de acuerdo con el marco fiscal de mediano plazo.¨</w:t>
      </w:r>
      <w:r w:rsidR="00FC4B49">
        <w:rPr>
          <w:rFonts w:ascii="Arial" w:hAnsi="Arial" w:cs="Arial"/>
          <w:sz w:val="24"/>
          <w:szCs w:val="24"/>
          <w:lang w:val="es-ES"/>
        </w:rPr>
        <w:t xml:space="preserve"> </w:t>
      </w:r>
    </w:p>
    <w:p w14:paraId="730B8F4F" w14:textId="77777777" w:rsidR="00277943" w:rsidRDefault="00277943" w:rsidP="00566739">
      <w:pPr>
        <w:spacing w:after="0" w:line="360" w:lineRule="auto"/>
        <w:jc w:val="both"/>
        <w:rPr>
          <w:rFonts w:ascii="Arial" w:hAnsi="Arial" w:cs="Arial"/>
          <w:sz w:val="24"/>
          <w:szCs w:val="24"/>
          <w:lang w:val="es-ES"/>
        </w:rPr>
      </w:pPr>
    </w:p>
    <w:p w14:paraId="298494BC" w14:textId="72B05DCE" w:rsidR="00566739" w:rsidRPr="00566739" w:rsidRDefault="00A9124B" w:rsidP="00566739">
      <w:pPr>
        <w:spacing w:after="0" w:line="360" w:lineRule="auto"/>
        <w:jc w:val="both"/>
        <w:rPr>
          <w:rFonts w:ascii="Arial" w:hAnsi="Arial" w:cs="Arial"/>
          <w:sz w:val="24"/>
          <w:szCs w:val="24"/>
          <w:lang w:val="es-ES"/>
        </w:rPr>
      </w:pPr>
      <w:r>
        <w:rPr>
          <w:rFonts w:ascii="Arial" w:hAnsi="Arial" w:cs="Arial"/>
          <w:sz w:val="24"/>
          <w:szCs w:val="24"/>
          <w:lang w:val="es-ES"/>
        </w:rPr>
        <w:t>A su turno, el Art. 272 de la Carta Política señala que las Asambleas y Concejos Distritales y Municipales deberán organizar las respectivas Contralorías territoriales como entidades técnicas, dotadas de autonomía administrativa y presupuestal, y garantizar su sostenibilidad fiscal.</w:t>
      </w:r>
      <w:r w:rsidR="00566739" w:rsidRPr="00566739">
        <w:rPr>
          <w:rFonts w:ascii="Arial" w:hAnsi="Arial" w:cs="Arial"/>
          <w:sz w:val="24"/>
          <w:szCs w:val="24"/>
          <w:lang w:val="es-ES"/>
        </w:rPr>
        <w:t xml:space="preserve"> </w:t>
      </w:r>
    </w:p>
    <w:p w14:paraId="5E4AC364" w14:textId="6E01B4E7" w:rsidR="00566739" w:rsidRPr="00566739" w:rsidRDefault="00566739" w:rsidP="00566739">
      <w:pPr>
        <w:spacing w:after="0" w:line="360" w:lineRule="auto"/>
        <w:jc w:val="both"/>
        <w:rPr>
          <w:rFonts w:ascii="Arial" w:hAnsi="Arial" w:cs="Arial"/>
          <w:sz w:val="24"/>
          <w:szCs w:val="24"/>
          <w:lang w:val="es-ES"/>
        </w:rPr>
      </w:pPr>
    </w:p>
    <w:p w14:paraId="7536BE06" w14:textId="22E5FA19" w:rsidR="00566739" w:rsidRPr="00566739" w:rsidRDefault="00277943" w:rsidP="00566739">
      <w:pPr>
        <w:spacing w:after="0" w:line="360" w:lineRule="auto"/>
        <w:jc w:val="both"/>
        <w:rPr>
          <w:rFonts w:ascii="Arial" w:hAnsi="Arial" w:cs="Arial"/>
          <w:b/>
          <w:bCs/>
          <w:sz w:val="24"/>
          <w:szCs w:val="24"/>
          <w:u w:val="single"/>
        </w:rPr>
      </w:pPr>
      <w:r>
        <w:rPr>
          <w:rFonts w:ascii="Arial" w:hAnsi="Arial" w:cs="Arial"/>
          <w:b/>
          <w:bCs/>
          <w:sz w:val="24"/>
          <w:szCs w:val="24"/>
          <w:u w:val="single"/>
        </w:rPr>
        <w:t>Como fácil se advierte,</w:t>
      </w:r>
      <w:r w:rsidR="00566739" w:rsidRPr="00566739">
        <w:rPr>
          <w:rFonts w:ascii="Arial" w:hAnsi="Arial" w:cs="Arial"/>
          <w:b/>
          <w:bCs/>
          <w:sz w:val="24"/>
          <w:szCs w:val="24"/>
          <w:u w:val="single"/>
        </w:rPr>
        <w:t xml:space="preserve"> </w:t>
      </w:r>
      <w:r w:rsidR="00914F61">
        <w:rPr>
          <w:rFonts w:ascii="Arial" w:hAnsi="Arial" w:cs="Arial"/>
          <w:b/>
          <w:bCs/>
          <w:sz w:val="24"/>
          <w:szCs w:val="24"/>
          <w:u w:val="single"/>
        </w:rPr>
        <w:t xml:space="preserve">el ordenamiento </w:t>
      </w:r>
      <w:r>
        <w:rPr>
          <w:rFonts w:ascii="Arial" w:hAnsi="Arial" w:cs="Arial"/>
          <w:b/>
          <w:bCs/>
          <w:sz w:val="24"/>
          <w:szCs w:val="24"/>
          <w:u w:val="single"/>
        </w:rPr>
        <w:t xml:space="preserve">jurídico </w:t>
      </w:r>
      <w:r w:rsidR="00914F61">
        <w:rPr>
          <w:rFonts w:ascii="Arial" w:hAnsi="Arial" w:cs="Arial"/>
          <w:b/>
          <w:bCs/>
          <w:sz w:val="24"/>
          <w:szCs w:val="24"/>
          <w:u w:val="single"/>
        </w:rPr>
        <w:t xml:space="preserve">nacional garantiza la necesaria </w:t>
      </w:r>
      <w:r w:rsidR="00566739" w:rsidRPr="00566739">
        <w:rPr>
          <w:rFonts w:ascii="Arial" w:hAnsi="Arial" w:cs="Arial"/>
          <w:b/>
          <w:bCs/>
          <w:sz w:val="24"/>
          <w:szCs w:val="24"/>
          <w:u w:val="single"/>
        </w:rPr>
        <w:t xml:space="preserve">independencia </w:t>
      </w:r>
      <w:r w:rsidR="00914F61">
        <w:rPr>
          <w:rFonts w:ascii="Arial" w:hAnsi="Arial" w:cs="Arial"/>
          <w:b/>
          <w:bCs/>
          <w:sz w:val="24"/>
          <w:szCs w:val="24"/>
          <w:u w:val="single"/>
        </w:rPr>
        <w:t xml:space="preserve">para el </w:t>
      </w:r>
      <w:r w:rsidR="00566739" w:rsidRPr="00566739">
        <w:rPr>
          <w:rFonts w:ascii="Arial" w:hAnsi="Arial" w:cs="Arial"/>
          <w:b/>
          <w:bCs/>
          <w:sz w:val="24"/>
          <w:szCs w:val="24"/>
          <w:u w:val="single"/>
        </w:rPr>
        <w:t>desarrollo de</w:t>
      </w:r>
      <w:r w:rsidR="006F766F">
        <w:rPr>
          <w:rFonts w:ascii="Arial" w:hAnsi="Arial" w:cs="Arial"/>
          <w:b/>
          <w:bCs/>
          <w:sz w:val="24"/>
          <w:szCs w:val="24"/>
          <w:u w:val="single"/>
        </w:rPr>
        <w:t>l control fiscal</w:t>
      </w:r>
      <w:r w:rsidR="00566739" w:rsidRPr="00566739">
        <w:rPr>
          <w:rFonts w:ascii="Arial" w:hAnsi="Arial" w:cs="Arial"/>
          <w:b/>
          <w:bCs/>
          <w:sz w:val="24"/>
          <w:szCs w:val="24"/>
          <w:u w:val="single"/>
        </w:rPr>
        <w:t xml:space="preserve">, la cual se materializa en la </w:t>
      </w:r>
      <w:r w:rsidR="00914F61">
        <w:rPr>
          <w:rFonts w:ascii="Arial" w:hAnsi="Arial" w:cs="Arial"/>
          <w:b/>
          <w:bCs/>
          <w:sz w:val="24"/>
          <w:szCs w:val="24"/>
          <w:u w:val="single"/>
        </w:rPr>
        <w:t xml:space="preserve">potestad que tiene la Contraloría General de la República </w:t>
      </w:r>
      <w:r w:rsidR="00566739" w:rsidRPr="00566739">
        <w:rPr>
          <w:rFonts w:ascii="Arial" w:hAnsi="Arial" w:cs="Arial"/>
          <w:b/>
          <w:bCs/>
          <w:sz w:val="24"/>
          <w:szCs w:val="24"/>
          <w:u w:val="single"/>
        </w:rPr>
        <w:t xml:space="preserve">para </w:t>
      </w:r>
      <w:r w:rsidR="003644D2">
        <w:rPr>
          <w:rFonts w:ascii="Arial" w:hAnsi="Arial" w:cs="Arial"/>
          <w:b/>
          <w:bCs/>
          <w:sz w:val="24"/>
          <w:szCs w:val="24"/>
          <w:u w:val="single"/>
        </w:rPr>
        <w:t>estructurar con autonomía</w:t>
      </w:r>
      <w:r w:rsidR="00566739" w:rsidRPr="00566739">
        <w:rPr>
          <w:rFonts w:ascii="Arial" w:hAnsi="Arial" w:cs="Arial"/>
          <w:b/>
          <w:bCs/>
          <w:sz w:val="24"/>
          <w:szCs w:val="24"/>
          <w:u w:val="single"/>
        </w:rPr>
        <w:t xml:space="preserve"> </w:t>
      </w:r>
      <w:r w:rsidR="00914F61">
        <w:rPr>
          <w:rFonts w:ascii="Arial" w:hAnsi="Arial" w:cs="Arial"/>
          <w:b/>
          <w:bCs/>
          <w:sz w:val="24"/>
          <w:szCs w:val="24"/>
          <w:u w:val="single"/>
        </w:rPr>
        <w:t>su</w:t>
      </w:r>
      <w:r w:rsidR="00566739" w:rsidRPr="00566739">
        <w:rPr>
          <w:rFonts w:ascii="Arial" w:hAnsi="Arial" w:cs="Arial"/>
          <w:b/>
          <w:bCs/>
          <w:sz w:val="24"/>
          <w:szCs w:val="24"/>
          <w:u w:val="single"/>
        </w:rPr>
        <w:t xml:space="preserve"> </w:t>
      </w:r>
      <w:r w:rsidR="005B4D48">
        <w:rPr>
          <w:rFonts w:ascii="Arial" w:hAnsi="Arial" w:cs="Arial"/>
          <w:b/>
          <w:bCs/>
          <w:sz w:val="24"/>
          <w:szCs w:val="24"/>
          <w:u w:val="single"/>
        </w:rPr>
        <w:t xml:space="preserve">propia </w:t>
      </w:r>
      <w:r w:rsidR="00566739" w:rsidRPr="00566739">
        <w:rPr>
          <w:rFonts w:ascii="Arial" w:hAnsi="Arial" w:cs="Arial"/>
          <w:b/>
          <w:bCs/>
          <w:sz w:val="24"/>
          <w:szCs w:val="24"/>
          <w:u w:val="single"/>
        </w:rPr>
        <w:t xml:space="preserve">organización interna; </w:t>
      </w:r>
      <w:r w:rsidR="005B4D48">
        <w:rPr>
          <w:rFonts w:ascii="Arial" w:hAnsi="Arial" w:cs="Arial"/>
          <w:b/>
          <w:bCs/>
          <w:sz w:val="24"/>
          <w:szCs w:val="24"/>
          <w:u w:val="single"/>
        </w:rPr>
        <w:t xml:space="preserve"> puede crear </w:t>
      </w:r>
      <w:r w:rsidR="00566739" w:rsidRPr="00566739">
        <w:rPr>
          <w:rFonts w:ascii="Arial" w:hAnsi="Arial" w:cs="Arial"/>
          <w:b/>
          <w:bCs/>
          <w:sz w:val="24"/>
          <w:szCs w:val="24"/>
          <w:u w:val="single"/>
        </w:rPr>
        <w:t xml:space="preserve">Contralorías Delegadas o </w:t>
      </w:r>
      <w:r w:rsidR="008448D8">
        <w:rPr>
          <w:rFonts w:ascii="Arial" w:hAnsi="Arial" w:cs="Arial"/>
          <w:b/>
          <w:bCs/>
          <w:sz w:val="24"/>
          <w:szCs w:val="24"/>
          <w:u w:val="single"/>
        </w:rPr>
        <w:t>U</w:t>
      </w:r>
      <w:r w:rsidR="00566739" w:rsidRPr="00566739">
        <w:rPr>
          <w:rFonts w:ascii="Arial" w:hAnsi="Arial" w:cs="Arial"/>
          <w:b/>
          <w:bCs/>
          <w:sz w:val="24"/>
          <w:szCs w:val="24"/>
          <w:u w:val="single"/>
        </w:rPr>
        <w:t xml:space="preserve">nidades </w:t>
      </w:r>
      <w:r w:rsidR="008448D8">
        <w:rPr>
          <w:rFonts w:ascii="Arial" w:hAnsi="Arial" w:cs="Arial"/>
          <w:b/>
          <w:bCs/>
          <w:sz w:val="24"/>
          <w:szCs w:val="24"/>
          <w:u w:val="single"/>
        </w:rPr>
        <w:t>T</w:t>
      </w:r>
      <w:r w:rsidR="00566739" w:rsidRPr="00566739">
        <w:rPr>
          <w:rFonts w:ascii="Arial" w:hAnsi="Arial" w:cs="Arial"/>
          <w:b/>
          <w:bCs/>
          <w:sz w:val="24"/>
          <w:szCs w:val="24"/>
          <w:u w:val="single"/>
        </w:rPr>
        <w:t>écnicas</w:t>
      </w:r>
      <w:r w:rsidR="005B4D48">
        <w:rPr>
          <w:rFonts w:ascii="Arial" w:hAnsi="Arial" w:cs="Arial"/>
          <w:b/>
          <w:bCs/>
          <w:sz w:val="24"/>
          <w:szCs w:val="24"/>
          <w:u w:val="single"/>
        </w:rPr>
        <w:t>,</w:t>
      </w:r>
      <w:r w:rsidR="00566739" w:rsidRPr="00566739">
        <w:rPr>
          <w:rFonts w:ascii="Arial" w:hAnsi="Arial" w:cs="Arial"/>
          <w:b/>
          <w:bCs/>
          <w:sz w:val="24"/>
          <w:szCs w:val="24"/>
          <w:u w:val="single"/>
        </w:rPr>
        <w:t xml:space="preserve">  planea</w:t>
      </w:r>
      <w:r w:rsidR="005B4D48">
        <w:rPr>
          <w:rFonts w:ascii="Arial" w:hAnsi="Arial" w:cs="Arial"/>
          <w:b/>
          <w:bCs/>
          <w:sz w:val="24"/>
          <w:szCs w:val="24"/>
          <w:u w:val="single"/>
        </w:rPr>
        <w:t>r</w:t>
      </w:r>
      <w:r w:rsidR="00566739" w:rsidRPr="00566739">
        <w:rPr>
          <w:rFonts w:ascii="Arial" w:hAnsi="Arial" w:cs="Arial"/>
          <w:b/>
          <w:bCs/>
          <w:sz w:val="24"/>
          <w:szCs w:val="24"/>
          <w:u w:val="single"/>
        </w:rPr>
        <w:t xml:space="preserve"> los trabajos de auditoría</w:t>
      </w:r>
      <w:r w:rsidR="005B4D48">
        <w:rPr>
          <w:rFonts w:ascii="Arial" w:hAnsi="Arial" w:cs="Arial"/>
          <w:b/>
          <w:bCs/>
          <w:sz w:val="24"/>
          <w:szCs w:val="24"/>
          <w:u w:val="single"/>
        </w:rPr>
        <w:t xml:space="preserve">, </w:t>
      </w:r>
      <w:r w:rsidR="00566739" w:rsidRPr="00566739">
        <w:rPr>
          <w:rFonts w:ascii="Arial" w:hAnsi="Arial" w:cs="Arial"/>
          <w:b/>
          <w:bCs/>
          <w:sz w:val="24"/>
          <w:szCs w:val="24"/>
          <w:u w:val="single"/>
        </w:rPr>
        <w:t>edi</w:t>
      </w:r>
      <w:r w:rsidR="005B4D48">
        <w:rPr>
          <w:rFonts w:ascii="Arial" w:hAnsi="Arial" w:cs="Arial"/>
          <w:b/>
          <w:bCs/>
          <w:sz w:val="24"/>
          <w:szCs w:val="24"/>
          <w:u w:val="single"/>
        </w:rPr>
        <w:t xml:space="preserve">tar y </w:t>
      </w:r>
      <w:r w:rsidR="00566739" w:rsidRPr="00566739">
        <w:rPr>
          <w:rFonts w:ascii="Arial" w:hAnsi="Arial" w:cs="Arial"/>
          <w:b/>
          <w:bCs/>
          <w:sz w:val="24"/>
          <w:szCs w:val="24"/>
          <w:u w:val="single"/>
        </w:rPr>
        <w:t>publica</w:t>
      </w:r>
      <w:r w:rsidR="005B4D48">
        <w:rPr>
          <w:rFonts w:ascii="Arial" w:hAnsi="Arial" w:cs="Arial"/>
          <w:b/>
          <w:bCs/>
          <w:sz w:val="24"/>
          <w:szCs w:val="24"/>
          <w:u w:val="single"/>
        </w:rPr>
        <w:t xml:space="preserve">r </w:t>
      </w:r>
      <w:r w:rsidR="00566739" w:rsidRPr="00566739">
        <w:rPr>
          <w:rFonts w:ascii="Arial" w:hAnsi="Arial" w:cs="Arial"/>
          <w:b/>
          <w:bCs/>
          <w:sz w:val="24"/>
          <w:szCs w:val="24"/>
          <w:u w:val="single"/>
        </w:rPr>
        <w:t>sus reportes</w:t>
      </w:r>
      <w:r w:rsidR="005B4D48">
        <w:rPr>
          <w:rFonts w:ascii="Arial" w:hAnsi="Arial" w:cs="Arial"/>
          <w:b/>
          <w:bCs/>
          <w:sz w:val="24"/>
          <w:szCs w:val="24"/>
          <w:u w:val="single"/>
        </w:rPr>
        <w:t>,</w:t>
      </w:r>
      <w:r w:rsidR="00566739" w:rsidRPr="00566739">
        <w:rPr>
          <w:rFonts w:ascii="Arial" w:hAnsi="Arial" w:cs="Arial"/>
          <w:b/>
          <w:bCs/>
          <w:sz w:val="24"/>
          <w:szCs w:val="24"/>
          <w:u w:val="single"/>
        </w:rPr>
        <w:t xml:space="preserve"> </w:t>
      </w:r>
      <w:r w:rsidR="005B4D48">
        <w:rPr>
          <w:rFonts w:ascii="Arial" w:hAnsi="Arial" w:cs="Arial"/>
          <w:b/>
          <w:bCs/>
          <w:sz w:val="24"/>
          <w:szCs w:val="24"/>
          <w:u w:val="single"/>
        </w:rPr>
        <w:t>contratar con li</w:t>
      </w:r>
      <w:r w:rsidR="00566739" w:rsidRPr="00566739">
        <w:rPr>
          <w:rFonts w:ascii="Arial" w:hAnsi="Arial" w:cs="Arial"/>
          <w:b/>
          <w:bCs/>
          <w:sz w:val="24"/>
          <w:szCs w:val="24"/>
          <w:u w:val="single"/>
        </w:rPr>
        <w:t xml:space="preserve">bertad </w:t>
      </w:r>
      <w:r w:rsidR="005B4D48">
        <w:rPr>
          <w:rFonts w:ascii="Arial" w:hAnsi="Arial" w:cs="Arial"/>
          <w:b/>
          <w:bCs/>
          <w:sz w:val="24"/>
          <w:szCs w:val="24"/>
          <w:u w:val="single"/>
        </w:rPr>
        <w:t>el</w:t>
      </w:r>
      <w:r w:rsidR="00566739" w:rsidRPr="00566739">
        <w:rPr>
          <w:rFonts w:ascii="Arial" w:hAnsi="Arial" w:cs="Arial"/>
          <w:b/>
          <w:bCs/>
          <w:sz w:val="24"/>
          <w:szCs w:val="24"/>
          <w:u w:val="single"/>
        </w:rPr>
        <w:t xml:space="preserve"> talento humano</w:t>
      </w:r>
      <w:r w:rsidR="005B4D48">
        <w:rPr>
          <w:rFonts w:ascii="Arial" w:hAnsi="Arial" w:cs="Arial"/>
          <w:b/>
          <w:bCs/>
          <w:sz w:val="24"/>
          <w:szCs w:val="24"/>
          <w:u w:val="single"/>
        </w:rPr>
        <w:t xml:space="preserve">, asignar </w:t>
      </w:r>
      <w:r w:rsidR="00566739" w:rsidRPr="00566739">
        <w:rPr>
          <w:rFonts w:ascii="Arial" w:hAnsi="Arial" w:cs="Arial"/>
          <w:b/>
          <w:bCs/>
          <w:sz w:val="24"/>
          <w:szCs w:val="24"/>
          <w:u w:val="single"/>
        </w:rPr>
        <w:t>libre</w:t>
      </w:r>
      <w:r w:rsidR="005B4D48">
        <w:rPr>
          <w:rFonts w:ascii="Arial" w:hAnsi="Arial" w:cs="Arial"/>
          <w:b/>
          <w:bCs/>
          <w:sz w:val="24"/>
          <w:szCs w:val="24"/>
          <w:u w:val="single"/>
        </w:rPr>
        <w:t xml:space="preserve">mente </w:t>
      </w:r>
      <w:r w:rsidR="00566739" w:rsidRPr="00566739">
        <w:rPr>
          <w:rFonts w:ascii="Arial" w:hAnsi="Arial" w:cs="Arial"/>
          <w:b/>
          <w:bCs/>
          <w:sz w:val="24"/>
          <w:szCs w:val="24"/>
          <w:u w:val="single"/>
        </w:rPr>
        <w:t xml:space="preserve">el presupuesto </w:t>
      </w:r>
      <w:r w:rsidR="005B4D48">
        <w:rPr>
          <w:rFonts w:ascii="Arial" w:hAnsi="Arial" w:cs="Arial"/>
          <w:b/>
          <w:bCs/>
          <w:sz w:val="24"/>
          <w:szCs w:val="24"/>
          <w:u w:val="single"/>
        </w:rPr>
        <w:t xml:space="preserve">interno </w:t>
      </w:r>
      <w:r w:rsidR="00566739" w:rsidRPr="00566739">
        <w:rPr>
          <w:rFonts w:ascii="Arial" w:hAnsi="Arial" w:cs="Arial"/>
          <w:b/>
          <w:bCs/>
          <w:sz w:val="24"/>
          <w:szCs w:val="24"/>
          <w:u w:val="single"/>
        </w:rPr>
        <w:t xml:space="preserve">para la realización de la actividad fiscalizadora,  </w:t>
      </w:r>
      <w:r w:rsidR="005B4D48">
        <w:rPr>
          <w:rFonts w:ascii="Arial" w:hAnsi="Arial" w:cs="Arial"/>
          <w:b/>
          <w:bCs/>
          <w:sz w:val="24"/>
          <w:szCs w:val="24"/>
          <w:u w:val="single"/>
        </w:rPr>
        <w:t xml:space="preserve">planear y ejecutar </w:t>
      </w:r>
      <w:r w:rsidR="00566739" w:rsidRPr="00566739">
        <w:rPr>
          <w:rFonts w:ascii="Arial" w:hAnsi="Arial" w:cs="Arial"/>
          <w:b/>
          <w:bCs/>
          <w:sz w:val="24"/>
          <w:szCs w:val="24"/>
          <w:u w:val="single"/>
        </w:rPr>
        <w:t>las etapas de formulación, aprobación y ejecución de las actividades de fiscalización</w:t>
      </w:r>
      <w:r w:rsidR="005B4D48">
        <w:rPr>
          <w:rFonts w:ascii="Arial" w:hAnsi="Arial" w:cs="Arial"/>
          <w:b/>
          <w:bCs/>
          <w:sz w:val="24"/>
          <w:szCs w:val="24"/>
          <w:u w:val="single"/>
        </w:rPr>
        <w:t>,</w:t>
      </w:r>
      <w:r w:rsidR="00566739" w:rsidRPr="00566739">
        <w:rPr>
          <w:rFonts w:ascii="Arial" w:hAnsi="Arial" w:cs="Arial"/>
          <w:b/>
          <w:bCs/>
          <w:sz w:val="24"/>
          <w:szCs w:val="24"/>
          <w:u w:val="single"/>
        </w:rPr>
        <w:t xml:space="preserve"> entre otros aspectos.</w:t>
      </w:r>
    </w:p>
    <w:p w14:paraId="5024DF32" w14:textId="77777777" w:rsidR="00566739" w:rsidRPr="00566739" w:rsidRDefault="00566739" w:rsidP="00566739">
      <w:pPr>
        <w:spacing w:after="0" w:line="360" w:lineRule="auto"/>
        <w:jc w:val="both"/>
        <w:rPr>
          <w:rFonts w:ascii="Arial" w:hAnsi="Arial" w:cs="Arial"/>
          <w:sz w:val="24"/>
          <w:szCs w:val="24"/>
        </w:rPr>
      </w:pPr>
    </w:p>
    <w:p w14:paraId="3193541C" w14:textId="4B00AA2E" w:rsidR="00566739" w:rsidRPr="00566739" w:rsidRDefault="00566739" w:rsidP="00566739">
      <w:pPr>
        <w:spacing w:after="0" w:line="360" w:lineRule="auto"/>
        <w:jc w:val="both"/>
        <w:rPr>
          <w:rFonts w:ascii="Arial" w:hAnsi="Arial" w:cs="Arial"/>
          <w:b/>
          <w:bCs/>
          <w:sz w:val="24"/>
          <w:szCs w:val="24"/>
          <w:u w:val="single"/>
        </w:rPr>
      </w:pPr>
      <w:r w:rsidRPr="00566739">
        <w:rPr>
          <w:rFonts w:ascii="Arial" w:hAnsi="Arial" w:cs="Arial"/>
          <w:sz w:val="24"/>
          <w:szCs w:val="24"/>
        </w:rPr>
        <w:t xml:space="preserve">Por otro lado, esta entidad tiene </w:t>
      </w:r>
      <w:r w:rsidR="00B67790">
        <w:rPr>
          <w:rFonts w:ascii="Arial" w:hAnsi="Arial" w:cs="Arial"/>
          <w:sz w:val="24"/>
          <w:szCs w:val="24"/>
        </w:rPr>
        <w:t>la iniciativa legal</w:t>
      </w:r>
      <w:r w:rsidRPr="00566739">
        <w:rPr>
          <w:rFonts w:ascii="Arial" w:hAnsi="Arial" w:cs="Arial"/>
          <w:sz w:val="24"/>
          <w:szCs w:val="24"/>
        </w:rPr>
        <w:t xml:space="preserve"> para </w:t>
      </w:r>
      <w:r w:rsidR="00B67790">
        <w:rPr>
          <w:rFonts w:ascii="Arial" w:hAnsi="Arial" w:cs="Arial"/>
          <w:sz w:val="24"/>
          <w:szCs w:val="24"/>
        </w:rPr>
        <w:t>elaborar su propio proyecto de presupuesto con base en factores objetivos reflejados en su plan de inversiones y gastos, y una vez aprobado po</w:t>
      </w:r>
      <w:r w:rsidR="00F03F42">
        <w:rPr>
          <w:rFonts w:ascii="Arial" w:hAnsi="Arial" w:cs="Arial"/>
          <w:sz w:val="24"/>
          <w:szCs w:val="24"/>
        </w:rPr>
        <w:t xml:space="preserve">r el Congreso de la República </w:t>
      </w:r>
      <w:r w:rsidR="005D63BE">
        <w:rPr>
          <w:rFonts w:ascii="Arial" w:hAnsi="Arial" w:cs="Arial"/>
          <w:sz w:val="24"/>
          <w:szCs w:val="24"/>
        </w:rPr>
        <w:t xml:space="preserve">en </w:t>
      </w:r>
      <w:r w:rsidR="003644D2">
        <w:rPr>
          <w:rFonts w:ascii="Arial" w:hAnsi="Arial" w:cs="Arial"/>
          <w:sz w:val="24"/>
          <w:szCs w:val="24"/>
        </w:rPr>
        <w:t xml:space="preserve">la </w:t>
      </w:r>
      <w:r w:rsidRPr="00566739">
        <w:rPr>
          <w:rFonts w:ascii="Arial" w:hAnsi="Arial" w:cs="Arial"/>
          <w:sz w:val="24"/>
          <w:szCs w:val="24"/>
        </w:rPr>
        <w:t>Ley Orgánica del Presupuesto Nacional</w:t>
      </w:r>
      <w:r w:rsidR="00B67790">
        <w:rPr>
          <w:rFonts w:ascii="Arial" w:hAnsi="Arial" w:cs="Arial"/>
          <w:sz w:val="24"/>
          <w:szCs w:val="24"/>
        </w:rPr>
        <w:t xml:space="preserve">, puede ejecutar los recursos asignados con total autonomía. </w:t>
      </w:r>
      <w:r w:rsidRPr="00566739">
        <w:rPr>
          <w:rFonts w:ascii="Arial" w:hAnsi="Arial" w:cs="Arial"/>
          <w:sz w:val="24"/>
          <w:szCs w:val="24"/>
        </w:rPr>
        <w:t xml:space="preserve">Adicionalmente, la Contraloría General de la República cobra una tarifa de control fiscal a los organismos y entidades fiscalizadas que manejen fondos o bienes de la Nación. </w:t>
      </w:r>
      <w:r w:rsidR="005D63BE" w:rsidRPr="005D63BE">
        <w:rPr>
          <w:rFonts w:ascii="Arial" w:hAnsi="Arial" w:cs="Arial"/>
          <w:b/>
          <w:bCs/>
          <w:sz w:val="24"/>
          <w:szCs w:val="24"/>
          <w:u w:val="single"/>
        </w:rPr>
        <w:t>Se concluye, entonces, que l</w:t>
      </w:r>
      <w:r w:rsidR="005D63BE">
        <w:rPr>
          <w:rFonts w:ascii="Arial" w:hAnsi="Arial" w:cs="Arial"/>
          <w:b/>
          <w:bCs/>
          <w:sz w:val="24"/>
          <w:szCs w:val="24"/>
          <w:u w:val="single"/>
        </w:rPr>
        <w:t>a principal entidad de fiscalización superior de Colombia sí cuenta con seguridad presupuestaria y estabilidad financiera,  como lo recomienda la OLACEFS para garantizar la independencia de</w:t>
      </w:r>
      <w:r w:rsidR="006F766F">
        <w:rPr>
          <w:rFonts w:ascii="Arial" w:hAnsi="Arial" w:cs="Arial"/>
          <w:b/>
          <w:bCs/>
          <w:sz w:val="24"/>
          <w:szCs w:val="24"/>
          <w:u w:val="single"/>
        </w:rPr>
        <w:t xml:space="preserve"> </w:t>
      </w:r>
      <w:r w:rsidR="005D63BE">
        <w:rPr>
          <w:rFonts w:ascii="Arial" w:hAnsi="Arial" w:cs="Arial"/>
          <w:b/>
          <w:bCs/>
          <w:sz w:val="24"/>
          <w:szCs w:val="24"/>
          <w:u w:val="single"/>
        </w:rPr>
        <w:t>l</w:t>
      </w:r>
      <w:r w:rsidR="006F766F">
        <w:rPr>
          <w:rFonts w:ascii="Arial" w:hAnsi="Arial" w:cs="Arial"/>
          <w:b/>
          <w:bCs/>
          <w:sz w:val="24"/>
          <w:szCs w:val="24"/>
          <w:u w:val="single"/>
        </w:rPr>
        <w:t>a actividad auditora</w:t>
      </w:r>
      <w:r w:rsidR="005D63BE">
        <w:rPr>
          <w:rFonts w:ascii="Arial" w:hAnsi="Arial" w:cs="Arial"/>
          <w:b/>
          <w:bCs/>
          <w:sz w:val="24"/>
          <w:szCs w:val="24"/>
          <w:u w:val="single"/>
        </w:rPr>
        <w:t xml:space="preserve"> frente a las entidades vigiladas. </w:t>
      </w:r>
      <w:r w:rsidR="0057362E">
        <w:rPr>
          <w:rFonts w:ascii="Arial" w:hAnsi="Arial" w:cs="Arial"/>
          <w:b/>
          <w:bCs/>
          <w:sz w:val="24"/>
          <w:szCs w:val="24"/>
          <w:u w:val="single"/>
        </w:rPr>
        <w:t xml:space="preserve">Además, </w:t>
      </w:r>
      <w:r w:rsidR="00B67790">
        <w:rPr>
          <w:rFonts w:ascii="Arial" w:hAnsi="Arial" w:cs="Arial"/>
          <w:b/>
          <w:bCs/>
          <w:sz w:val="24"/>
          <w:szCs w:val="24"/>
          <w:u w:val="single"/>
        </w:rPr>
        <w:t>también se</w:t>
      </w:r>
      <w:r w:rsidR="0057362E" w:rsidRPr="0057362E">
        <w:rPr>
          <w:rFonts w:ascii="Arial" w:hAnsi="Arial" w:cs="Arial"/>
          <w:b/>
          <w:bCs/>
          <w:sz w:val="24"/>
          <w:szCs w:val="24"/>
          <w:u w:val="single"/>
        </w:rPr>
        <w:t xml:space="preserve"> cumple </w:t>
      </w:r>
      <w:r w:rsidR="00B67790">
        <w:rPr>
          <w:rFonts w:ascii="Arial" w:hAnsi="Arial" w:cs="Arial"/>
          <w:b/>
          <w:bCs/>
          <w:sz w:val="24"/>
          <w:szCs w:val="24"/>
          <w:u w:val="single"/>
        </w:rPr>
        <w:t xml:space="preserve">el estándar </w:t>
      </w:r>
      <w:r w:rsidR="0057362E" w:rsidRPr="0057362E">
        <w:rPr>
          <w:rFonts w:ascii="Arial" w:hAnsi="Arial" w:cs="Arial"/>
          <w:b/>
          <w:bCs/>
          <w:sz w:val="24"/>
          <w:szCs w:val="24"/>
          <w:u w:val="single"/>
        </w:rPr>
        <w:t xml:space="preserve">internacional </w:t>
      </w:r>
      <w:r w:rsidR="00B67790">
        <w:rPr>
          <w:rFonts w:ascii="Arial" w:hAnsi="Arial" w:cs="Arial"/>
          <w:b/>
          <w:bCs/>
          <w:sz w:val="24"/>
          <w:szCs w:val="24"/>
          <w:u w:val="single"/>
        </w:rPr>
        <w:t>de que el</w:t>
      </w:r>
      <w:r w:rsidR="0057362E" w:rsidRPr="0057362E">
        <w:rPr>
          <w:rFonts w:ascii="Arial" w:hAnsi="Arial" w:cs="Arial"/>
          <w:b/>
          <w:bCs/>
          <w:sz w:val="24"/>
          <w:szCs w:val="24"/>
          <w:u w:val="single"/>
        </w:rPr>
        <w:t xml:space="preserve"> presupuesto </w:t>
      </w:r>
      <w:r w:rsidR="0057362E" w:rsidRPr="0057362E">
        <w:rPr>
          <w:rFonts w:ascii="Arial" w:hAnsi="Arial" w:cs="Arial"/>
          <w:b/>
          <w:bCs/>
          <w:sz w:val="24"/>
          <w:szCs w:val="24"/>
          <w:u w:val="single"/>
        </w:rPr>
        <w:lastRenderedPageBreak/>
        <w:t xml:space="preserve">de la Entidad Fiscalizadora Superior solo debe ser aprobado por el órgano público que decide sobre el presupuesto nacional. </w:t>
      </w:r>
      <w:r w:rsidRPr="00566739">
        <w:rPr>
          <w:rFonts w:ascii="Arial" w:hAnsi="Arial" w:cs="Arial"/>
          <w:b/>
          <w:bCs/>
          <w:sz w:val="24"/>
          <w:szCs w:val="24"/>
          <w:u w:val="single"/>
        </w:rPr>
        <w:t xml:space="preserve"> </w:t>
      </w:r>
    </w:p>
    <w:p w14:paraId="7C0E92EE" w14:textId="77777777" w:rsidR="00566739" w:rsidRPr="00566739" w:rsidRDefault="00566739" w:rsidP="00566739">
      <w:pPr>
        <w:spacing w:after="0" w:line="360" w:lineRule="auto"/>
        <w:jc w:val="both"/>
        <w:rPr>
          <w:rFonts w:ascii="Arial" w:hAnsi="Arial" w:cs="Arial"/>
          <w:sz w:val="24"/>
          <w:szCs w:val="24"/>
        </w:rPr>
      </w:pPr>
    </w:p>
    <w:p w14:paraId="5627AFB8" w14:textId="1EF77F7E" w:rsidR="00566739" w:rsidRPr="00566739" w:rsidRDefault="005D63BE" w:rsidP="00566739">
      <w:pPr>
        <w:spacing w:after="0" w:line="360" w:lineRule="auto"/>
        <w:jc w:val="both"/>
        <w:rPr>
          <w:rFonts w:ascii="Arial" w:hAnsi="Arial" w:cs="Arial"/>
          <w:b/>
          <w:bCs/>
          <w:sz w:val="24"/>
          <w:szCs w:val="24"/>
          <w:u w:val="single"/>
        </w:rPr>
      </w:pPr>
      <w:r>
        <w:rPr>
          <w:rFonts w:ascii="Arial" w:hAnsi="Arial" w:cs="Arial"/>
          <w:sz w:val="24"/>
          <w:szCs w:val="24"/>
        </w:rPr>
        <w:t xml:space="preserve">Adicionalmente, </w:t>
      </w:r>
      <w:r w:rsidR="00734121">
        <w:rPr>
          <w:rFonts w:ascii="Arial" w:hAnsi="Arial" w:cs="Arial"/>
          <w:sz w:val="24"/>
          <w:szCs w:val="24"/>
        </w:rPr>
        <w:t xml:space="preserve">por mandato del art. 267 constitucional, </w:t>
      </w:r>
      <w:r>
        <w:rPr>
          <w:rFonts w:ascii="Arial" w:hAnsi="Arial" w:cs="Arial"/>
          <w:sz w:val="24"/>
          <w:szCs w:val="24"/>
        </w:rPr>
        <w:t xml:space="preserve">el Congreso de la República es quien elige al jefe máximo de la Contraloría General, de lista conformada </w:t>
      </w:r>
      <w:r w:rsidR="00734121">
        <w:rPr>
          <w:rFonts w:ascii="Arial" w:hAnsi="Arial" w:cs="Arial"/>
          <w:sz w:val="24"/>
          <w:szCs w:val="24"/>
        </w:rPr>
        <w:t xml:space="preserve">por </w:t>
      </w:r>
      <w:r w:rsidR="0057362E">
        <w:rPr>
          <w:rFonts w:ascii="Arial" w:hAnsi="Arial" w:cs="Arial"/>
          <w:sz w:val="24"/>
          <w:szCs w:val="24"/>
        </w:rPr>
        <w:t xml:space="preserve">el propio legislativo a </w:t>
      </w:r>
      <w:r w:rsidR="00734121">
        <w:rPr>
          <w:rFonts w:ascii="Arial" w:hAnsi="Arial" w:cs="Arial"/>
          <w:sz w:val="24"/>
          <w:szCs w:val="24"/>
        </w:rPr>
        <w:t xml:space="preserve"> partir de una </w:t>
      </w:r>
      <w:r w:rsidR="00566739" w:rsidRPr="00566739">
        <w:rPr>
          <w:rFonts w:ascii="Arial" w:hAnsi="Arial" w:cs="Arial"/>
          <w:sz w:val="24"/>
          <w:szCs w:val="24"/>
        </w:rPr>
        <w:t xml:space="preserve">convocatoria pública; y </w:t>
      </w:r>
      <w:r w:rsidR="00734121">
        <w:rPr>
          <w:rFonts w:ascii="Arial" w:hAnsi="Arial" w:cs="Arial"/>
          <w:sz w:val="24"/>
          <w:szCs w:val="24"/>
        </w:rPr>
        <w:t xml:space="preserve">sólo </w:t>
      </w:r>
      <w:r w:rsidR="0057362E">
        <w:rPr>
          <w:rFonts w:ascii="Arial" w:hAnsi="Arial" w:cs="Arial"/>
          <w:sz w:val="24"/>
          <w:szCs w:val="24"/>
        </w:rPr>
        <w:t>éste</w:t>
      </w:r>
      <w:r w:rsidR="00734121">
        <w:rPr>
          <w:rFonts w:ascii="Arial" w:hAnsi="Arial" w:cs="Arial"/>
          <w:sz w:val="24"/>
          <w:szCs w:val="24"/>
        </w:rPr>
        <w:t xml:space="preserve"> puede aceptar la renuncia del Contralor General. </w:t>
      </w:r>
      <w:r w:rsidR="00F03F42" w:rsidRPr="00F03F42">
        <w:rPr>
          <w:rFonts w:ascii="Arial" w:hAnsi="Arial" w:cs="Arial"/>
          <w:b/>
          <w:bCs/>
          <w:sz w:val="24"/>
          <w:szCs w:val="24"/>
          <w:u w:val="single"/>
        </w:rPr>
        <w:t>Dich</w:t>
      </w:r>
      <w:r w:rsidR="00F03F42">
        <w:rPr>
          <w:rFonts w:ascii="Arial" w:hAnsi="Arial" w:cs="Arial"/>
          <w:b/>
          <w:bCs/>
          <w:sz w:val="24"/>
          <w:szCs w:val="24"/>
          <w:u w:val="single"/>
        </w:rPr>
        <w:t xml:space="preserve">o </w:t>
      </w:r>
      <w:r w:rsidR="00734121">
        <w:rPr>
          <w:rFonts w:ascii="Arial" w:hAnsi="Arial" w:cs="Arial"/>
          <w:b/>
          <w:bCs/>
          <w:sz w:val="24"/>
          <w:szCs w:val="24"/>
          <w:u w:val="single"/>
        </w:rPr>
        <w:t xml:space="preserve">procedimiento </w:t>
      </w:r>
      <w:r w:rsidR="00F03F42">
        <w:rPr>
          <w:rFonts w:ascii="Arial" w:hAnsi="Arial" w:cs="Arial"/>
          <w:b/>
          <w:bCs/>
          <w:sz w:val="24"/>
          <w:szCs w:val="24"/>
          <w:u w:val="single"/>
        </w:rPr>
        <w:t>de nombramiento y remoción, robustece</w:t>
      </w:r>
      <w:r w:rsidR="00734121">
        <w:rPr>
          <w:rFonts w:ascii="Arial" w:hAnsi="Arial" w:cs="Arial"/>
          <w:b/>
          <w:bCs/>
          <w:sz w:val="24"/>
          <w:szCs w:val="24"/>
          <w:u w:val="single"/>
        </w:rPr>
        <w:t xml:space="preserve"> la independencia del jefe supremo del </w:t>
      </w:r>
      <w:r w:rsidR="00F03F42">
        <w:rPr>
          <w:rFonts w:ascii="Arial" w:hAnsi="Arial" w:cs="Arial"/>
          <w:b/>
          <w:bCs/>
          <w:sz w:val="24"/>
          <w:szCs w:val="24"/>
          <w:u w:val="single"/>
        </w:rPr>
        <w:t>principal órgano</w:t>
      </w:r>
      <w:r w:rsidR="00734121">
        <w:rPr>
          <w:rFonts w:ascii="Arial" w:hAnsi="Arial" w:cs="Arial"/>
          <w:b/>
          <w:bCs/>
          <w:sz w:val="24"/>
          <w:szCs w:val="24"/>
          <w:u w:val="single"/>
        </w:rPr>
        <w:t xml:space="preserve"> de control fiscal </w:t>
      </w:r>
      <w:r w:rsidR="00F03F42">
        <w:rPr>
          <w:rFonts w:ascii="Arial" w:hAnsi="Arial" w:cs="Arial"/>
          <w:b/>
          <w:bCs/>
          <w:sz w:val="24"/>
          <w:szCs w:val="24"/>
          <w:u w:val="single"/>
        </w:rPr>
        <w:t>f</w:t>
      </w:r>
      <w:r w:rsidR="00734121">
        <w:rPr>
          <w:rFonts w:ascii="Arial" w:hAnsi="Arial" w:cs="Arial"/>
          <w:b/>
          <w:bCs/>
          <w:sz w:val="24"/>
          <w:szCs w:val="24"/>
          <w:u w:val="single"/>
        </w:rPr>
        <w:t>rente al Poder E</w:t>
      </w:r>
      <w:r w:rsidR="00566739" w:rsidRPr="00566739">
        <w:rPr>
          <w:rFonts w:ascii="Arial" w:hAnsi="Arial" w:cs="Arial"/>
          <w:b/>
          <w:bCs/>
          <w:sz w:val="24"/>
          <w:szCs w:val="24"/>
          <w:u w:val="single"/>
        </w:rPr>
        <w:t>jecutivo</w:t>
      </w:r>
      <w:r w:rsidR="00734121">
        <w:rPr>
          <w:rFonts w:ascii="Arial" w:hAnsi="Arial" w:cs="Arial"/>
          <w:b/>
          <w:bCs/>
          <w:sz w:val="24"/>
          <w:szCs w:val="24"/>
          <w:u w:val="single"/>
        </w:rPr>
        <w:t>.</w:t>
      </w:r>
      <w:r w:rsidR="00566739" w:rsidRPr="00566739">
        <w:rPr>
          <w:rFonts w:ascii="Arial" w:hAnsi="Arial" w:cs="Arial"/>
          <w:b/>
          <w:bCs/>
          <w:sz w:val="24"/>
          <w:szCs w:val="24"/>
          <w:u w:val="single"/>
        </w:rPr>
        <w:t xml:space="preserve"> </w:t>
      </w:r>
    </w:p>
    <w:p w14:paraId="4B8CF80A" w14:textId="77777777" w:rsidR="00566739" w:rsidRPr="00566739" w:rsidRDefault="00566739" w:rsidP="00566739">
      <w:pPr>
        <w:spacing w:after="0" w:line="360" w:lineRule="auto"/>
        <w:jc w:val="both"/>
        <w:rPr>
          <w:rFonts w:ascii="Arial" w:hAnsi="Arial" w:cs="Arial"/>
          <w:b/>
          <w:bCs/>
          <w:sz w:val="24"/>
          <w:szCs w:val="24"/>
          <w:u w:val="single"/>
        </w:rPr>
      </w:pPr>
    </w:p>
    <w:p w14:paraId="553DE3C5" w14:textId="4257D74E" w:rsidR="00566739" w:rsidRPr="00566739" w:rsidRDefault="00566739" w:rsidP="00566739">
      <w:pPr>
        <w:spacing w:after="0" w:line="360" w:lineRule="auto"/>
        <w:rPr>
          <w:rFonts w:ascii="Arial" w:hAnsi="Arial" w:cs="Arial"/>
          <w:b/>
          <w:bCs/>
          <w:sz w:val="24"/>
          <w:szCs w:val="24"/>
          <w:u w:val="single"/>
        </w:rPr>
      </w:pPr>
    </w:p>
    <w:p w14:paraId="076822E4" w14:textId="77777777" w:rsidR="001027FC" w:rsidRDefault="001027FC" w:rsidP="001027FC">
      <w:pPr>
        <w:spacing w:after="0" w:line="360" w:lineRule="auto"/>
        <w:ind w:left="2124" w:firstLine="708"/>
        <w:rPr>
          <w:rFonts w:ascii="Arial" w:hAnsi="Arial" w:cs="Arial"/>
          <w:b/>
          <w:bCs/>
          <w:sz w:val="24"/>
          <w:szCs w:val="24"/>
          <w:u w:val="single"/>
        </w:rPr>
      </w:pPr>
    </w:p>
    <w:p w14:paraId="3EEBA3E7" w14:textId="3D949014" w:rsidR="00566739" w:rsidRDefault="00B67790" w:rsidP="001027FC">
      <w:pPr>
        <w:spacing w:after="0" w:line="360" w:lineRule="auto"/>
        <w:ind w:left="2124" w:firstLine="708"/>
        <w:rPr>
          <w:rFonts w:ascii="Arial" w:hAnsi="Arial" w:cs="Arial"/>
          <w:b/>
          <w:bCs/>
          <w:sz w:val="24"/>
          <w:szCs w:val="24"/>
          <w:u w:val="single"/>
        </w:rPr>
      </w:pPr>
      <w:r>
        <w:rPr>
          <w:rFonts w:ascii="Arial" w:hAnsi="Arial" w:cs="Arial"/>
          <w:b/>
          <w:bCs/>
          <w:sz w:val="24"/>
          <w:szCs w:val="24"/>
          <w:u w:val="single"/>
        </w:rPr>
        <w:t>----------------------------------------</w:t>
      </w:r>
    </w:p>
    <w:p w14:paraId="5FDB2478" w14:textId="7512EBD4" w:rsidR="00566739" w:rsidRDefault="00566739" w:rsidP="00566739">
      <w:pPr>
        <w:spacing w:after="0" w:line="360" w:lineRule="auto"/>
        <w:rPr>
          <w:rFonts w:ascii="Arial" w:hAnsi="Arial" w:cs="Arial"/>
          <w:b/>
          <w:bCs/>
          <w:sz w:val="24"/>
          <w:szCs w:val="24"/>
          <w:u w:val="single"/>
        </w:rPr>
      </w:pPr>
    </w:p>
    <w:p w14:paraId="71EE14DB" w14:textId="55A304AD" w:rsidR="00566739" w:rsidRDefault="00566739" w:rsidP="00566739">
      <w:pPr>
        <w:spacing w:after="0" w:line="360" w:lineRule="auto"/>
        <w:rPr>
          <w:rFonts w:ascii="Arial" w:hAnsi="Arial" w:cs="Arial"/>
          <w:b/>
          <w:bCs/>
          <w:sz w:val="24"/>
          <w:szCs w:val="24"/>
          <w:u w:val="single"/>
        </w:rPr>
      </w:pPr>
    </w:p>
    <w:p w14:paraId="69F74912" w14:textId="4EBB2AC7" w:rsidR="00566739" w:rsidRDefault="00566739" w:rsidP="00566739">
      <w:pPr>
        <w:spacing w:after="0" w:line="360" w:lineRule="auto"/>
        <w:rPr>
          <w:rFonts w:ascii="Arial" w:hAnsi="Arial" w:cs="Arial"/>
          <w:b/>
          <w:bCs/>
          <w:sz w:val="24"/>
          <w:szCs w:val="24"/>
          <w:u w:val="single"/>
        </w:rPr>
      </w:pPr>
    </w:p>
    <w:p w14:paraId="7D64FC11" w14:textId="262707F8" w:rsidR="00566739" w:rsidRDefault="00566739" w:rsidP="00566739">
      <w:pPr>
        <w:spacing w:after="0" w:line="360" w:lineRule="auto"/>
        <w:rPr>
          <w:rFonts w:ascii="Arial" w:hAnsi="Arial" w:cs="Arial"/>
          <w:b/>
          <w:bCs/>
          <w:sz w:val="24"/>
          <w:szCs w:val="24"/>
          <w:u w:val="single"/>
        </w:rPr>
      </w:pPr>
    </w:p>
    <w:p w14:paraId="42698F3C" w14:textId="66A8B7FA" w:rsidR="00566739" w:rsidRDefault="00566739" w:rsidP="00566739">
      <w:pPr>
        <w:spacing w:after="0" w:line="360" w:lineRule="auto"/>
        <w:rPr>
          <w:rFonts w:ascii="Arial" w:hAnsi="Arial" w:cs="Arial"/>
          <w:b/>
          <w:bCs/>
          <w:sz w:val="24"/>
          <w:szCs w:val="24"/>
          <w:u w:val="single"/>
        </w:rPr>
      </w:pPr>
    </w:p>
    <w:p w14:paraId="71A6E116" w14:textId="2A15FF15" w:rsidR="00566739" w:rsidRDefault="00566739" w:rsidP="00566739">
      <w:pPr>
        <w:spacing w:after="0" w:line="360" w:lineRule="auto"/>
        <w:rPr>
          <w:rFonts w:ascii="Arial" w:hAnsi="Arial" w:cs="Arial"/>
          <w:b/>
          <w:bCs/>
          <w:sz w:val="24"/>
          <w:szCs w:val="24"/>
          <w:u w:val="single"/>
        </w:rPr>
      </w:pPr>
    </w:p>
    <w:p w14:paraId="28E7864C" w14:textId="5517D7E4" w:rsidR="00566739" w:rsidRDefault="00566739" w:rsidP="00566739">
      <w:pPr>
        <w:spacing w:after="0" w:line="360" w:lineRule="auto"/>
        <w:rPr>
          <w:rFonts w:ascii="Arial" w:hAnsi="Arial" w:cs="Arial"/>
          <w:b/>
          <w:bCs/>
          <w:sz w:val="24"/>
          <w:szCs w:val="24"/>
          <w:u w:val="single"/>
        </w:rPr>
      </w:pPr>
    </w:p>
    <w:p w14:paraId="0EC22E35" w14:textId="4A735BB4" w:rsidR="00566739" w:rsidRDefault="00566739" w:rsidP="00566739">
      <w:pPr>
        <w:spacing w:after="0" w:line="360" w:lineRule="auto"/>
        <w:rPr>
          <w:rFonts w:ascii="Arial" w:hAnsi="Arial" w:cs="Arial"/>
          <w:b/>
          <w:bCs/>
          <w:sz w:val="24"/>
          <w:szCs w:val="24"/>
          <w:u w:val="single"/>
        </w:rPr>
      </w:pPr>
    </w:p>
    <w:p w14:paraId="4691E7ED" w14:textId="667B3946" w:rsidR="00566739" w:rsidRDefault="00566739" w:rsidP="00566739">
      <w:pPr>
        <w:spacing w:after="0" w:line="360" w:lineRule="auto"/>
        <w:rPr>
          <w:rFonts w:ascii="Arial" w:hAnsi="Arial" w:cs="Arial"/>
          <w:b/>
          <w:bCs/>
          <w:sz w:val="24"/>
          <w:szCs w:val="24"/>
          <w:u w:val="single"/>
        </w:rPr>
      </w:pPr>
    </w:p>
    <w:p w14:paraId="20512BE4" w14:textId="650D8E29" w:rsidR="00566739" w:rsidRDefault="00566739" w:rsidP="00566739">
      <w:pPr>
        <w:spacing w:after="0" w:line="360" w:lineRule="auto"/>
        <w:rPr>
          <w:rFonts w:ascii="Arial" w:hAnsi="Arial" w:cs="Arial"/>
          <w:b/>
          <w:bCs/>
          <w:sz w:val="24"/>
          <w:szCs w:val="24"/>
          <w:u w:val="single"/>
        </w:rPr>
      </w:pPr>
    </w:p>
    <w:p w14:paraId="5413ADE9" w14:textId="12039685" w:rsidR="00566739" w:rsidRDefault="00566739" w:rsidP="00566739">
      <w:pPr>
        <w:spacing w:after="0" w:line="360" w:lineRule="auto"/>
        <w:rPr>
          <w:rFonts w:ascii="Arial" w:hAnsi="Arial" w:cs="Arial"/>
          <w:b/>
          <w:bCs/>
          <w:sz w:val="24"/>
          <w:szCs w:val="24"/>
          <w:u w:val="single"/>
        </w:rPr>
      </w:pPr>
    </w:p>
    <w:p w14:paraId="2EB21BBF" w14:textId="01DF4768" w:rsidR="00566739" w:rsidRDefault="00566739" w:rsidP="00566739">
      <w:pPr>
        <w:spacing w:after="0" w:line="360" w:lineRule="auto"/>
        <w:rPr>
          <w:rFonts w:ascii="Arial" w:hAnsi="Arial" w:cs="Arial"/>
          <w:b/>
          <w:bCs/>
          <w:sz w:val="24"/>
          <w:szCs w:val="24"/>
          <w:u w:val="single"/>
        </w:rPr>
      </w:pPr>
    </w:p>
    <w:p w14:paraId="6DC30C2A" w14:textId="6EB6879E" w:rsidR="00566739" w:rsidRDefault="00566739" w:rsidP="00566739">
      <w:pPr>
        <w:spacing w:after="0" w:line="360" w:lineRule="auto"/>
        <w:rPr>
          <w:rFonts w:ascii="Arial" w:hAnsi="Arial" w:cs="Arial"/>
          <w:b/>
          <w:bCs/>
          <w:sz w:val="24"/>
          <w:szCs w:val="24"/>
          <w:u w:val="single"/>
        </w:rPr>
      </w:pPr>
    </w:p>
    <w:p w14:paraId="6B7D9994" w14:textId="4C79B33C" w:rsidR="00566739" w:rsidRDefault="00566739" w:rsidP="00566739">
      <w:pPr>
        <w:spacing w:after="0" w:line="360" w:lineRule="auto"/>
        <w:rPr>
          <w:rFonts w:ascii="Arial" w:hAnsi="Arial" w:cs="Arial"/>
          <w:b/>
          <w:bCs/>
          <w:sz w:val="24"/>
          <w:szCs w:val="24"/>
          <w:u w:val="single"/>
        </w:rPr>
      </w:pPr>
    </w:p>
    <w:p w14:paraId="73DDD0FF" w14:textId="1FA7BC6D" w:rsidR="00566739" w:rsidRDefault="00566739" w:rsidP="00566739">
      <w:pPr>
        <w:spacing w:after="0" w:line="360" w:lineRule="auto"/>
        <w:rPr>
          <w:rFonts w:ascii="Arial" w:hAnsi="Arial" w:cs="Arial"/>
          <w:b/>
          <w:bCs/>
          <w:sz w:val="24"/>
          <w:szCs w:val="24"/>
          <w:u w:val="single"/>
        </w:rPr>
      </w:pPr>
    </w:p>
    <w:p w14:paraId="00F469C2" w14:textId="3B89E7E1" w:rsidR="00566739" w:rsidRDefault="00566739" w:rsidP="00566739">
      <w:pPr>
        <w:spacing w:after="0" w:line="360" w:lineRule="auto"/>
        <w:rPr>
          <w:rFonts w:ascii="Arial" w:hAnsi="Arial" w:cs="Arial"/>
          <w:b/>
          <w:bCs/>
          <w:sz w:val="24"/>
          <w:szCs w:val="24"/>
          <w:u w:val="single"/>
        </w:rPr>
      </w:pPr>
    </w:p>
    <w:p w14:paraId="3491899E" w14:textId="4E594066" w:rsidR="00566739" w:rsidRDefault="00566739" w:rsidP="00566739">
      <w:pPr>
        <w:spacing w:after="0" w:line="360" w:lineRule="auto"/>
        <w:rPr>
          <w:rFonts w:ascii="Arial" w:hAnsi="Arial" w:cs="Arial"/>
          <w:b/>
          <w:bCs/>
          <w:sz w:val="24"/>
          <w:szCs w:val="24"/>
          <w:u w:val="single"/>
        </w:rPr>
      </w:pPr>
    </w:p>
    <w:p w14:paraId="51086644" w14:textId="4A48170B" w:rsidR="00566739" w:rsidRDefault="00566739" w:rsidP="00566739">
      <w:pPr>
        <w:spacing w:after="0" w:line="360" w:lineRule="auto"/>
        <w:rPr>
          <w:rFonts w:ascii="Arial" w:hAnsi="Arial" w:cs="Arial"/>
          <w:b/>
          <w:bCs/>
          <w:sz w:val="24"/>
          <w:szCs w:val="24"/>
          <w:u w:val="single"/>
        </w:rPr>
      </w:pPr>
    </w:p>
    <w:p w14:paraId="126B1811" w14:textId="138C3D43" w:rsidR="00566739" w:rsidRPr="00160F7C" w:rsidRDefault="00566739" w:rsidP="00160F7C">
      <w:pPr>
        <w:pStyle w:val="Prrafodelista"/>
        <w:numPr>
          <w:ilvl w:val="0"/>
          <w:numId w:val="26"/>
        </w:numPr>
        <w:spacing w:after="0" w:line="360" w:lineRule="auto"/>
        <w:jc w:val="both"/>
        <w:rPr>
          <w:rFonts w:ascii="Arial" w:hAnsi="Arial" w:cs="Arial"/>
          <w:b/>
          <w:bCs/>
          <w:sz w:val="24"/>
          <w:szCs w:val="24"/>
          <w:u w:val="single"/>
        </w:rPr>
      </w:pPr>
      <w:r w:rsidRPr="00160F7C">
        <w:rPr>
          <w:rFonts w:ascii="Arial" w:hAnsi="Arial" w:cs="Arial"/>
          <w:b/>
          <w:bCs/>
          <w:sz w:val="24"/>
          <w:szCs w:val="24"/>
          <w:u w:val="single"/>
        </w:rPr>
        <w:lastRenderedPageBreak/>
        <w:t xml:space="preserve">Cuadro comparativo </w:t>
      </w:r>
      <w:r w:rsidR="004C684E" w:rsidRPr="00160F7C">
        <w:rPr>
          <w:rFonts w:ascii="Arial" w:hAnsi="Arial" w:cs="Arial"/>
          <w:b/>
          <w:bCs/>
          <w:sz w:val="24"/>
          <w:szCs w:val="24"/>
          <w:u w:val="single"/>
        </w:rPr>
        <w:t>entre</w:t>
      </w:r>
      <w:r w:rsidRPr="00160F7C">
        <w:rPr>
          <w:rFonts w:ascii="Arial" w:hAnsi="Arial" w:cs="Arial"/>
          <w:b/>
          <w:bCs/>
          <w:sz w:val="24"/>
          <w:szCs w:val="24"/>
          <w:u w:val="single"/>
        </w:rPr>
        <w:t xml:space="preserve"> l</w:t>
      </w:r>
      <w:r w:rsidR="00160F7C">
        <w:rPr>
          <w:rFonts w:ascii="Arial" w:hAnsi="Arial" w:cs="Arial"/>
          <w:b/>
          <w:bCs/>
          <w:sz w:val="24"/>
          <w:szCs w:val="24"/>
          <w:u w:val="single"/>
        </w:rPr>
        <w:t xml:space="preserve">as disposiciones internacionales de </w:t>
      </w:r>
      <w:r w:rsidR="004C684E" w:rsidRPr="00160F7C">
        <w:rPr>
          <w:rFonts w:ascii="Arial" w:hAnsi="Arial" w:cs="Arial"/>
          <w:b/>
          <w:bCs/>
          <w:sz w:val="24"/>
          <w:szCs w:val="24"/>
          <w:u w:val="single"/>
        </w:rPr>
        <w:t xml:space="preserve">la OLACEFS  y </w:t>
      </w:r>
      <w:r w:rsidR="001027FC" w:rsidRPr="00160F7C">
        <w:rPr>
          <w:rFonts w:ascii="Arial" w:hAnsi="Arial" w:cs="Arial"/>
          <w:b/>
          <w:bCs/>
          <w:sz w:val="24"/>
          <w:szCs w:val="24"/>
          <w:u w:val="single"/>
        </w:rPr>
        <w:t xml:space="preserve"> </w:t>
      </w:r>
      <w:r w:rsidR="0053593C">
        <w:rPr>
          <w:rFonts w:ascii="Arial" w:hAnsi="Arial" w:cs="Arial"/>
          <w:b/>
          <w:bCs/>
          <w:sz w:val="24"/>
          <w:szCs w:val="24"/>
          <w:u w:val="single"/>
        </w:rPr>
        <w:t>la normatividad colombiana</w:t>
      </w:r>
      <w:r w:rsidR="004C684E" w:rsidRPr="00160F7C">
        <w:rPr>
          <w:rFonts w:ascii="Arial" w:hAnsi="Arial" w:cs="Arial"/>
          <w:b/>
          <w:bCs/>
          <w:sz w:val="24"/>
          <w:szCs w:val="24"/>
          <w:u w:val="single"/>
        </w:rPr>
        <w:t xml:space="preserve">. </w:t>
      </w:r>
    </w:p>
    <w:p w14:paraId="1C011FF9" w14:textId="22F745BA" w:rsidR="00566739" w:rsidRDefault="00566739" w:rsidP="00160F7C">
      <w:pPr>
        <w:spacing w:after="0" w:line="276" w:lineRule="auto"/>
        <w:jc w:val="both"/>
        <w:rPr>
          <w:rFonts w:ascii="Arial" w:hAnsi="Arial" w:cs="Arial"/>
          <w:b/>
          <w:bCs/>
          <w:sz w:val="24"/>
          <w:szCs w:val="24"/>
        </w:rPr>
      </w:pPr>
    </w:p>
    <w:p w14:paraId="033AB908" w14:textId="77777777" w:rsidR="00160F7C" w:rsidRPr="009620AC" w:rsidRDefault="00160F7C" w:rsidP="00160F7C">
      <w:pPr>
        <w:spacing w:after="0" w:line="276" w:lineRule="aut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5BB7434E" w14:textId="77777777" w:rsidTr="00566739">
        <w:tc>
          <w:tcPr>
            <w:tcW w:w="8828" w:type="dxa"/>
            <w:gridSpan w:val="2"/>
            <w:shd w:val="clear" w:color="auto" w:fill="000000" w:themeFill="text1"/>
          </w:tcPr>
          <w:p w14:paraId="72344E93"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t>Rendición de cuentas</w:t>
            </w:r>
          </w:p>
        </w:tc>
      </w:tr>
      <w:tr w:rsidR="00566739" w:rsidRPr="009620AC" w14:paraId="47023075" w14:textId="77777777" w:rsidTr="00566739">
        <w:tc>
          <w:tcPr>
            <w:tcW w:w="4414" w:type="dxa"/>
          </w:tcPr>
          <w:p w14:paraId="209DE260" w14:textId="77777777" w:rsidR="00566739" w:rsidRPr="009620AC" w:rsidRDefault="00566739" w:rsidP="00566739">
            <w:pPr>
              <w:spacing w:line="276" w:lineRule="auto"/>
              <w:rPr>
                <w:rFonts w:ascii="Arial" w:hAnsi="Arial" w:cs="Arial"/>
                <w:sz w:val="24"/>
                <w:szCs w:val="24"/>
              </w:rPr>
            </w:pPr>
            <w:r w:rsidRPr="009620AC">
              <w:rPr>
                <w:rFonts w:ascii="Arial" w:hAnsi="Arial" w:cs="Arial"/>
                <w:b/>
                <w:bCs/>
                <w:sz w:val="24"/>
                <w:szCs w:val="24"/>
              </w:rPr>
              <w:t>Disposiciones internacionales y recomendaciones de la OLACEFS</w:t>
            </w:r>
          </w:p>
        </w:tc>
        <w:tc>
          <w:tcPr>
            <w:tcW w:w="4414" w:type="dxa"/>
          </w:tcPr>
          <w:p w14:paraId="64024AF3" w14:textId="074C02B7" w:rsidR="00566739" w:rsidRPr="009620AC" w:rsidRDefault="0053593C" w:rsidP="00566739">
            <w:pPr>
              <w:spacing w:line="276" w:lineRule="auto"/>
              <w:rPr>
                <w:rFonts w:ascii="Arial" w:hAnsi="Arial" w:cs="Arial"/>
                <w:sz w:val="24"/>
                <w:szCs w:val="24"/>
              </w:rPr>
            </w:pPr>
            <w:r>
              <w:rPr>
                <w:rFonts w:ascii="Arial" w:hAnsi="Arial" w:cs="Arial"/>
                <w:b/>
                <w:bCs/>
                <w:sz w:val="24"/>
                <w:szCs w:val="24"/>
              </w:rPr>
              <w:t xml:space="preserve">Normatividad </w:t>
            </w:r>
            <w:r w:rsidR="0064724E">
              <w:rPr>
                <w:rFonts w:ascii="Arial" w:hAnsi="Arial" w:cs="Arial"/>
                <w:b/>
                <w:bCs/>
                <w:sz w:val="24"/>
                <w:szCs w:val="24"/>
              </w:rPr>
              <w:t>Nacional</w:t>
            </w:r>
          </w:p>
        </w:tc>
      </w:tr>
      <w:tr w:rsidR="00566739" w:rsidRPr="009620AC" w14:paraId="10057AB7" w14:textId="77777777" w:rsidTr="00566739">
        <w:tc>
          <w:tcPr>
            <w:tcW w:w="4414" w:type="dxa"/>
          </w:tcPr>
          <w:p w14:paraId="3A09CCB9" w14:textId="77777777" w:rsidR="00566739" w:rsidRPr="009620AC" w:rsidRDefault="00566739" w:rsidP="00566739">
            <w:pPr>
              <w:spacing w:line="276" w:lineRule="auto"/>
              <w:rPr>
                <w:rFonts w:ascii="Arial" w:hAnsi="Arial" w:cs="Arial"/>
                <w:sz w:val="24"/>
                <w:szCs w:val="24"/>
              </w:rPr>
            </w:pPr>
          </w:p>
          <w:p w14:paraId="24FFB558" w14:textId="2AD2B00E"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La rendición de cuentas debe entenderse desde una “nueva interpretación”, </w:t>
            </w:r>
            <w:r w:rsidR="00D81E9D">
              <w:rPr>
                <w:rFonts w:ascii="Arial" w:hAnsi="Arial" w:cs="Arial"/>
                <w:sz w:val="24"/>
                <w:szCs w:val="24"/>
              </w:rPr>
              <w:t>orientada</w:t>
            </w:r>
            <w:r w:rsidR="004C684E">
              <w:rPr>
                <w:rFonts w:ascii="Arial" w:hAnsi="Arial" w:cs="Arial"/>
                <w:sz w:val="24"/>
                <w:szCs w:val="24"/>
              </w:rPr>
              <w:t xml:space="preserve"> a que </w:t>
            </w:r>
            <w:r w:rsidRPr="009620AC">
              <w:rPr>
                <w:rFonts w:ascii="Arial" w:hAnsi="Arial" w:cs="Arial"/>
                <w:sz w:val="24"/>
                <w:szCs w:val="24"/>
              </w:rPr>
              <w:t xml:space="preserve">los funcionarios públicos que manejen recursos: i) tengan funciones específicas; ii) informen y expliquen sus actuaciones; iii) sean responsables de su gestión; y iv) estén sometidos a regímenes de sanciones sociales y legales. </w:t>
            </w:r>
          </w:p>
          <w:p w14:paraId="00DCA62C" w14:textId="77777777" w:rsidR="00566739" w:rsidRPr="009620AC" w:rsidRDefault="00566739" w:rsidP="00566739">
            <w:pPr>
              <w:spacing w:line="276" w:lineRule="auto"/>
              <w:rPr>
                <w:rFonts w:ascii="Arial" w:hAnsi="Arial" w:cs="Arial"/>
                <w:sz w:val="24"/>
                <w:szCs w:val="24"/>
              </w:rPr>
            </w:pPr>
          </w:p>
          <w:p w14:paraId="2BDF981D" w14:textId="5E712224"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En términos generales, para una adecuada implementación de políticas de rendición de cuentas, se recomienda la creación o el desarrollo de: </w:t>
            </w:r>
          </w:p>
          <w:p w14:paraId="3BDB57DE" w14:textId="77777777" w:rsidR="00566739" w:rsidRPr="009620AC" w:rsidRDefault="00566739" w:rsidP="00566739">
            <w:pPr>
              <w:spacing w:line="276" w:lineRule="auto"/>
              <w:rPr>
                <w:rFonts w:ascii="Arial" w:hAnsi="Arial" w:cs="Arial"/>
                <w:sz w:val="24"/>
                <w:szCs w:val="24"/>
              </w:rPr>
            </w:pPr>
          </w:p>
          <w:p w14:paraId="68C6C1FD"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Marcos normativos adecuados;</w:t>
            </w:r>
          </w:p>
          <w:p w14:paraId="2C0D0371"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Cultura institucional;</w:t>
            </w:r>
          </w:p>
          <w:p w14:paraId="0A49DB8C"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Voluntad política de los funcionarios para rendir cuentas; y</w:t>
            </w:r>
          </w:p>
          <w:p w14:paraId="4E784700"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Plataformas tecnológicas.</w:t>
            </w:r>
          </w:p>
          <w:p w14:paraId="7748AD3A" w14:textId="77777777" w:rsidR="00566739" w:rsidRPr="009620AC" w:rsidRDefault="00566739" w:rsidP="00566739">
            <w:pPr>
              <w:pStyle w:val="Prrafodelista"/>
              <w:spacing w:line="276" w:lineRule="auto"/>
              <w:rPr>
                <w:rFonts w:ascii="Arial" w:hAnsi="Arial" w:cs="Arial"/>
                <w:sz w:val="24"/>
                <w:szCs w:val="24"/>
              </w:rPr>
            </w:pPr>
          </w:p>
          <w:p w14:paraId="3A2A8F4B"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Algunos factores determinantes para una eficaz rendición de cuentas son:</w:t>
            </w:r>
          </w:p>
          <w:p w14:paraId="0DC80897" w14:textId="77777777" w:rsidR="00566739" w:rsidRPr="009620AC" w:rsidRDefault="00566739" w:rsidP="00566739">
            <w:pPr>
              <w:spacing w:line="276" w:lineRule="auto"/>
              <w:rPr>
                <w:rFonts w:ascii="Arial" w:hAnsi="Arial" w:cs="Arial"/>
                <w:sz w:val="24"/>
                <w:szCs w:val="24"/>
              </w:rPr>
            </w:pPr>
          </w:p>
          <w:p w14:paraId="4DFE4240"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La entidad fiscalizadora superior debe tener una adecuada naturaleza, estructura y organización </w:t>
            </w:r>
          </w:p>
          <w:p w14:paraId="2E407056"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lastRenderedPageBreak/>
              <w:t xml:space="preserve">Debe haber una capacidad sólida y autónoma de control, vigilancia y sanción de la entidad fiscalizadora. </w:t>
            </w:r>
          </w:p>
          <w:p w14:paraId="792259F9"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Debe entenderse que la rendición de cuentas no puede tener un enfoque esencialmente financiero. </w:t>
            </w:r>
          </w:p>
          <w:p w14:paraId="35E29148"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Debe haber un presupuesto suficiente para estructurar un buen programa de control fiscal.</w:t>
            </w:r>
          </w:p>
          <w:p w14:paraId="4FEC3951"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Debe haber una planificación periódica del control fiscal a ejecutar, teniendo en cuenta los niveles de exposición al riesgo de las distintas entidades. </w:t>
            </w:r>
          </w:p>
          <w:p w14:paraId="345FC12D"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Debe existir un sistema sólido de recolección de datos e información. </w:t>
            </w:r>
          </w:p>
          <w:p w14:paraId="5882B2A3"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Debe existir una plataforma tecnológica que permita la integración de datos reportados por las entidades vigiladas.  </w:t>
            </w:r>
          </w:p>
          <w:p w14:paraId="290C0882"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Debe haber un sistema de indicadores pertinentes para la evaluación de los resultados fiscales.</w:t>
            </w:r>
          </w:p>
          <w:p w14:paraId="4DAF2F47" w14:textId="77777777" w:rsidR="00566739" w:rsidRPr="009620AC" w:rsidRDefault="00566739" w:rsidP="00566739">
            <w:pPr>
              <w:pStyle w:val="Prrafodelista"/>
              <w:numPr>
                <w:ilvl w:val="0"/>
                <w:numId w:val="4"/>
              </w:numPr>
              <w:spacing w:line="276" w:lineRule="auto"/>
              <w:rPr>
                <w:rFonts w:ascii="Arial" w:hAnsi="Arial" w:cs="Arial"/>
                <w:sz w:val="24"/>
                <w:szCs w:val="24"/>
              </w:rPr>
            </w:pPr>
            <w:r w:rsidRPr="009620AC">
              <w:rPr>
                <w:rFonts w:ascii="Arial" w:hAnsi="Arial" w:cs="Arial"/>
                <w:sz w:val="24"/>
                <w:szCs w:val="24"/>
              </w:rPr>
              <w:t xml:space="preserve">Debe acogerse los estándares universales de rendición de cuentas, aplicación de normas y metodologías fiscales, para generar una visión unificada de la gestión fiscal. </w:t>
            </w:r>
          </w:p>
          <w:p w14:paraId="54B59EA5" w14:textId="77777777" w:rsidR="00566739" w:rsidRPr="009620AC" w:rsidRDefault="00566739" w:rsidP="00566739">
            <w:pPr>
              <w:spacing w:line="276" w:lineRule="auto"/>
              <w:rPr>
                <w:rFonts w:ascii="Arial" w:hAnsi="Arial" w:cs="Arial"/>
                <w:sz w:val="24"/>
                <w:szCs w:val="24"/>
              </w:rPr>
            </w:pPr>
          </w:p>
          <w:p w14:paraId="5693F057"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Para mejorar la calidad de la rendición de cuentas, la OLACEFS recomienda tener en cuenta los siguientes aspectos:</w:t>
            </w:r>
          </w:p>
          <w:p w14:paraId="04780FA1" w14:textId="77777777" w:rsidR="00566739" w:rsidRPr="009620AC" w:rsidRDefault="00566739" w:rsidP="00566739">
            <w:pPr>
              <w:spacing w:line="276" w:lineRule="auto"/>
              <w:rPr>
                <w:rFonts w:ascii="Arial" w:hAnsi="Arial" w:cs="Arial"/>
                <w:sz w:val="24"/>
                <w:szCs w:val="24"/>
              </w:rPr>
            </w:pPr>
          </w:p>
          <w:p w14:paraId="0CFC34AF"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lastRenderedPageBreak/>
              <w:t>Ampliar el alcance del marco normativo vigente para el ejercicio y control sobre resultados de la rendición institucional de cuentas.</w:t>
            </w:r>
          </w:p>
          <w:p w14:paraId="427DE2F5"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Mantener una constante comunicación técnica con el legislativo.</w:t>
            </w:r>
          </w:p>
          <w:p w14:paraId="7278B27C"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Mejorar la capacidad técnica para la rendición institucional de cuentas.</w:t>
            </w:r>
          </w:p>
          <w:p w14:paraId="1B6424F4"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Abrir y fortalecer los espacios para la interacción entre la entidad fiscalizadora y la ciudadanía junto con los medios de comunicación.</w:t>
            </w:r>
          </w:p>
          <w:p w14:paraId="6BEA5950"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Implementar mejoras tecnológicas a los sistemas y uso de tecnologías de la información y las comunicaciones.</w:t>
            </w:r>
          </w:p>
          <w:p w14:paraId="18714681"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Asegurar la disponibilidad de recursos físicos, humanos y financieros.</w:t>
            </w:r>
          </w:p>
          <w:p w14:paraId="4CAA80D4"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Desarrollar incentivos institucionales y sociales para la instauración de una cultura de la probidad, la transparencia y la rendición de cuentas.</w:t>
            </w:r>
          </w:p>
          <w:p w14:paraId="441D272C"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Adoptar las normas técnicas estandarizadas en materia de rendición de cuentas emitidas por entidades internacionales competentes.</w:t>
            </w:r>
          </w:p>
          <w:p w14:paraId="2D749AE0" w14:textId="77777777" w:rsidR="00566739" w:rsidRPr="009620AC" w:rsidRDefault="00566739" w:rsidP="00566739">
            <w:pPr>
              <w:pStyle w:val="Prrafodelista"/>
              <w:numPr>
                <w:ilvl w:val="0"/>
                <w:numId w:val="5"/>
              </w:numPr>
              <w:spacing w:line="276" w:lineRule="auto"/>
              <w:rPr>
                <w:rFonts w:ascii="Arial" w:hAnsi="Arial" w:cs="Arial"/>
                <w:sz w:val="24"/>
                <w:szCs w:val="24"/>
              </w:rPr>
            </w:pPr>
            <w:r w:rsidRPr="009620AC">
              <w:rPr>
                <w:rFonts w:ascii="Arial" w:hAnsi="Arial" w:cs="Arial"/>
                <w:sz w:val="24"/>
                <w:szCs w:val="24"/>
              </w:rPr>
              <w:t>Adoptar políticas premiales y sancionatorias en materia de rendición de cuentas.</w:t>
            </w:r>
          </w:p>
          <w:p w14:paraId="6D665FAF" w14:textId="77777777" w:rsidR="00566739" w:rsidRPr="009620AC" w:rsidRDefault="00566739" w:rsidP="00566739">
            <w:pPr>
              <w:spacing w:line="276" w:lineRule="auto"/>
              <w:rPr>
                <w:rFonts w:ascii="Arial" w:hAnsi="Arial" w:cs="Arial"/>
                <w:sz w:val="24"/>
                <w:szCs w:val="24"/>
              </w:rPr>
            </w:pPr>
          </w:p>
          <w:p w14:paraId="0B71B463" w14:textId="77777777" w:rsidR="00566739" w:rsidRPr="009620AC" w:rsidRDefault="00566739" w:rsidP="00566739">
            <w:pPr>
              <w:spacing w:line="276" w:lineRule="auto"/>
              <w:rPr>
                <w:rFonts w:ascii="Arial" w:hAnsi="Arial" w:cs="Arial"/>
                <w:sz w:val="24"/>
                <w:szCs w:val="24"/>
              </w:rPr>
            </w:pPr>
          </w:p>
          <w:p w14:paraId="2421FE87" w14:textId="77777777" w:rsidR="00566739" w:rsidRPr="009620AC" w:rsidRDefault="00566739" w:rsidP="00566739">
            <w:pPr>
              <w:spacing w:line="276" w:lineRule="auto"/>
              <w:rPr>
                <w:rFonts w:ascii="Arial" w:hAnsi="Arial" w:cs="Arial"/>
                <w:sz w:val="24"/>
                <w:szCs w:val="24"/>
              </w:rPr>
            </w:pPr>
          </w:p>
          <w:p w14:paraId="472E3C3C" w14:textId="77777777" w:rsidR="00566739" w:rsidRPr="009620AC" w:rsidRDefault="00566739" w:rsidP="00566739">
            <w:pPr>
              <w:spacing w:line="276" w:lineRule="auto"/>
              <w:rPr>
                <w:rFonts w:ascii="Arial" w:hAnsi="Arial" w:cs="Arial"/>
                <w:sz w:val="24"/>
                <w:szCs w:val="24"/>
              </w:rPr>
            </w:pPr>
          </w:p>
          <w:p w14:paraId="53C9B6AB" w14:textId="77777777" w:rsidR="00566739" w:rsidRPr="009620AC" w:rsidRDefault="00566739" w:rsidP="00566739">
            <w:pPr>
              <w:spacing w:line="276" w:lineRule="auto"/>
              <w:rPr>
                <w:rFonts w:ascii="Arial" w:hAnsi="Arial" w:cs="Arial"/>
                <w:sz w:val="24"/>
                <w:szCs w:val="24"/>
              </w:rPr>
            </w:pPr>
          </w:p>
          <w:p w14:paraId="7C719509" w14:textId="77777777" w:rsidR="00566739" w:rsidRPr="009620AC" w:rsidRDefault="00566739" w:rsidP="00566739">
            <w:pPr>
              <w:spacing w:line="276" w:lineRule="auto"/>
              <w:rPr>
                <w:rFonts w:ascii="Arial" w:hAnsi="Arial" w:cs="Arial"/>
                <w:sz w:val="24"/>
                <w:szCs w:val="24"/>
              </w:rPr>
            </w:pPr>
          </w:p>
          <w:p w14:paraId="2C6F6F16" w14:textId="77777777" w:rsidR="00566739" w:rsidRPr="009620AC" w:rsidRDefault="00566739" w:rsidP="00566739">
            <w:pPr>
              <w:spacing w:line="276" w:lineRule="auto"/>
              <w:rPr>
                <w:rFonts w:ascii="Arial" w:hAnsi="Arial" w:cs="Arial"/>
                <w:sz w:val="24"/>
                <w:szCs w:val="24"/>
              </w:rPr>
            </w:pPr>
          </w:p>
          <w:p w14:paraId="4A05595C" w14:textId="77777777" w:rsidR="00566739" w:rsidRPr="009620AC" w:rsidRDefault="00566739" w:rsidP="00566739">
            <w:pPr>
              <w:spacing w:line="276" w:lineRule="auto"/>
              <w:rPr>
                <w:rFonts w:ascii="Arial" w:hAnsi="Arial" w:cs="Arial"/>
                <w:sz w:val="24"/>
                <w:szCs w:val="24"/>
              </w:rPr>
            </w:pPr>
          </w:p>
          <w:p w14:paraId="4A420B5E" w14:textId="77777777" w:rsidR="00566739" w:rsidRPr="009620AC" w:rsidRDefault="00566739" w:rsidP="00566739">
            <w:pPr>
              <w:spacing w:line="276" w:lineRule="auto"/>
              <w:rPr>
                <w:rFonts w:ascii="Arial" w:hAnsi="Arial" w:cs="Arial"/>
                <w:sz w:val="24"/>
                <w:szCs w:val="24"/>
              </w:rPr>
            </w:pPr>
          </w:p>
          <w:p w14:paraId="62BAF308" w14:textId="77777777" w:rsidR="00566739" w:rsidRPr="009620AC" w:rsidRDefault="00566739" w:rsidP="00566739">
            <w:pPr>
              <w:spacing w:line="276" w:lineRule="auto"/>
              <w:rPr>
                <w:rFonts w:ascii="Arial" w:hAnsi="Arial" w:cs="Arial"/>
                <w:sz w:val="24"/>
                <w:szCs w:val="24"/>
              </w:rPr>
            </w:pPr>
          </w:p>
          <w:p w14:paraId="390A6A99" w14:textId="77777777" w:rsidR="00566739" w:rsidRPr="009620AC" w:rsidRDefault="00566739" w:rsidP="00566739">
            <w:pPr>
              <w:spacing w:line="276" w:lineRule="auto"/>
              <w:rPr>
                <w:rFonts w:ascii="Arial" w:hAnsi="Arial" w:cs="Arial"/>
                <w:sz w:val="24"/>
                <w:szCs w:val="24"/>
              </w:rPr>
            </w:pPr>
          </w:p>
          <w:p w14:paraId="5FA8509D" w14:textId="77777777" w:rsidR="00566739" w:rsidRPr="009620AC" w:rsidRDefault="00566739" w:rsidP="00566739">
            <w:pPr>
              <w:spacing w:line="276" w:lineRule="auto"/>
              <w:rPr>
                <w:rFonts w:ascii="Arial" w:hAnsi="Arial" w:cs="Arial"/>
                <w:sz w:val="24"/>
                <w:szCs w:val="24"/>
              </w:rPr>
            </w:pPr>
          </w:p>
          <w:p w14:paraId="5729797D" w14:textId="77777777" w:rsidR="00566739" w:rsidRPr="009620AC" w:rsidRDefault="00566739" w:rsidP="00566739">
            <w:pPr>
              <w:spacing w:line="276" w:lineRule="auto"/>
              <w:rPr>
                <w:rFonts w:ascii="Arial" w:hAnsi="Arial" w:cs="Arial"/>
                <w:sz w:val="24"/>
                <w:szCs w:val="24"/>
              </w:rPr>
            </w:pPr>
          </w:p>
          <w:p w14:paraId="6D26A42C" w14:textId="77777777" w:rsidR="00566739" w:rsidRPr="009620AC" w:rsidRDefault="00566739" w:rsidP="00566739">
            <w:pPr>
              <w:spacing w:line="276" w:lineRule="auto"/>
              <w:rPr>
                <w:rFonts w:ascii="Arial" w:hAnsi="Arial" w:cs="Arial"/>
                <w:sz w:val="24"/>
                <w:szCs w:val="24"/>
              </w:rPr>
            </w:pPr>
          </w:p>
          <w:p w14:paraId="7E751E2C" w14:textId="77777777" w:rsidR="00566739" w:rsidRPr="009620AC" w:rsidRDefault="00566739" w:rsidP="00566739">
            <w:pPr>
              <w:spacing w:line="276" w:lineRule="auto"/>
              <w:rPr>
                <w:rFonts w:ascii="Arial" w:hAnsi="Arial" w:cs="Arial"/>
                <w:sz w:val="24"/>
                <w:szCs w:val="24"/>
              </w:rPr>
            </w:pPr>
          </w:p>
          <w:p w14:paraId="6E13774A" w14:textId="77777777" w:rsidR="00566739" w:rsidRPr="009620AC" w:rsidRDefault="00566739" w:rsidP="00566739">
            <w:pPr>
              <w:spacing w:line="276" w:lineRule="auto"/>
              <w:rPr>
                <w:rFonts w:ascii="Arial" w:hAnsi="Arial" w:cs="Arial"/>
                <w:sz w:val="24"/>
                <w:szCs w:val="24"/>
              </w:rPr>
            </w:pPr>
          </w:p>
          <w:p w14:paraId="7BD45514" w14:textId="77777777" w:rsidR="00566739" w:rsidRPr="009620AC" w:rsidRDefault="00566739" w:rsidP="00566739">
            <w:pPr>
              <w:spacing w:line="276" w:lineRule="auto"/>
              <w:rPr>
                <w:rFonts w:ascii="Arial" w:hAnsi="Arial" w:cs="Arial"/>
                <w:sz w:val="24"/>
                <w:szCs w:val="24"/>
              </w:rPr>
            </w:pPr>
          </w:p>
          <w:p w14:paraId="1BD0E292" w14:textId="77777777" w:rsidR="00566739" w:rsidRPr="009620AC" w:rsidRDefault="00566739" w:rsidP="00566739">
            <w:pPr>
              <w:spacing w:line="276" w:lineRule="auto"/>
              <w:rPr>
                <w:rFonts w:ascii="Arial" w:hAnsi="Arial" w:cs="Arial"/>
                <w:sz w:val="24"/>
                <w:szCs w:val="24"/>
              </w:rPr>
            </w:pPr>
          </w:p>
          <w:p w14:paraId="3790A9B8" w14:textId="77777777" w:rsidR="00566739" w:rsidRPr="009620AC" w:rsidRDefault="00566739" w:rsidP="00566739">
            <w:pPr>
              <w:spacing w:line="276" w:lineRule="auto"/>
              <w:rPr>
                <w:rFonts w:ascii="Arial" w:hAnsi="Arial" w:cs="Arial"/>
                <w:sz w:val="24"/>
                <w:szCs w:val="24"/>
              </w:rPr>
            </w:pPr>
          </w:p>
          <w:p w14:paraId="43CBD7E7" w14:textId="77777777" w:rsidR="00566739" w:rsidRPr="009620AC" w:rsidRDefault="00566739" w:rsidP="00566739">
            <w:pPr>
              <w:spacing w:line="276" w:lineRule="auto"/>
              <w:rPr>
                <w:rFonts w:ascii="Arial" w:hAnsi="Arial" w:cs="Arial"/>
                <w:sz w:val="24"/>
                <w:szCs w:val="24"/>
              </w:rPr>
            </w:pPr>
          </w:p>
          <w:p w14:paraId="7E268D82" w14:textId="77777777" w:rsidR="00566739" w:rsidRPr="009620AC" w:rsidRDefault="00566739" w:rsidP="00566739">
            <w:pPr>
              <w:spacing w:line="276" w:lineRule="auto"/>
              <w:rPr>
                <w:rFonts w:ascii="Arial" w:hAnsi="Arial" w:cs="Arial"/>
                <w:sz w:val="24"/>
                <w:szCs w:val="24"/>
              </w:rPr>
            </w:pPr>
          </w:p>
          <w:p w14:paraId="280FB734" w14:textId="77777777" w:rsidR="00566739" w:rsidRPr="009620AC" w:rsidRDefault="00566739" w:rsidP="00566739">
            <w:pPr>
              <w:spacing w:line="276" w:lineRule="auto"/>
              <w:rPr>
                <w:rFonts w:ascii="Arial" w:hAnsi="Arial" w:cs="Arial"/>
                <w:sz w:val="24"/>
                <w:szCs w:val="24"/>
              </w:rPr>
            </w:pPr>
          </w:p>
          <w:p w14:paraId="7DF40CD8" w14:textId="77777777" w:rsidR="00566739" w:rsidRPr="009620AC" w:rsidRDefault="00566739" w:rsidP="00566739">
            <w:pPr>
              <w:spacing w:line="276" w:lineRule="auto"/>
              <w:rPr>
                <w:rFonts w:ascii="Arial" w:hAnsi="Arial" w:cs="Arial"/>
                <w:sz w:val="24"/>
                <w:szCs w:val="24"/>
              </w:rPr>
            </w:pPr>
          </w:p>
          <w:p w14:paraId="169DBB33" w14:textId="77777777" w:rsidR="00566739" w:rsidRPr="009620AC" w:rsidRDefault="00566739" w:rsidP="00566739">
            <w:pPr>
              <w:spacing w:line="276" w:lineRule="auto"/>
              <w:rPr>
                <w:rFonts w:ascii="Arial" w:hAnsi="Arial" w:cs="Arial"/>
                <w:sz w:val="24"/>
                <w:szCs w:val="24"/>
              </w:rPr>
            </w:pPr>
          </w:p>
          <w:p w14:paraId="3C234967" w14:textId="77777777" w:rsidR="00566739" w:rsidRPr="009620AC" w:rsidRDefault="00566739" w:rsidP="00566739">
            <w:pPr>
              <w:spacing w:line="276" w:lineRule="auto"/>
              <w:rPr>
                <w:rFonts w:ascii="Arial" w:hAnsi="Arial" w:cs="Arial"/>
                <w:sz w:val="24"/>
                <w:szCs w:val="24"/>
              </w:rPr>
            </w:pPr>
          </w:p>
          <w:p w14:paraId="30C3BEE6" w14:textId="77777777" w:rsidR="00566739" w:rsidRPr="009620AC" w:rsidRDefault="00566739" w:rsidP="00566739">
            <w:pPr>
              <w:spacing w:line="276" w:lineRule="auto"/>
              <w:rPr>
                <w:rFonts w:ascii="Arial" w:hAnsi="Arial" w:cs="Arial"/>
                <w:sz w:val="24"/>
                <w:szCs w:val="24"/>
              </w:rPr>
            </w:pPr>
          </w:p>
          <w:p w14:paraId="607F4629" w14:textId="77777777" w:rsidR="00566739" w:rsidRPr="009620AC" w:rsidRDefault="00566739" w:rsidP="00566739">
            <w:pPr>
              <w:spacing w:line="276" w:lineRule="auto"/>
              <w:rPr>
                <w:rFonts w:ascii="Arial" w:hAnsi="Arial" w:cs="Arial"/>
                <w:sz w:val="24"/>
                <w:szCs w:val="24"/>
              </w:rPr>
            </w:pPr>
          </w:p>
          <w:p w14:paraId="0DB36D1D" w14:textId="77777777" w:rsidR="00566739" w:rsidRPr="009620AC" w:rsidRDefault="00566739" w:rsidP="00566739">
            <w:pPr>
              <w:spacing w:line="276" w:lineRule="auto"/>
              <w:rPr>
                <w:rFonts w:ascii="Arial" w:hAnsi="Arial" w:cs="Arial"/>
                <w:sz w:val="24"/>
                <w:szCs w:val="24"/>
              </w:rPr>
            </w:pPr>
          </w:p>
          <w:p w14:paraId="376D9953" w14:textId="77777777" w:rsidR="00566739" w:rsidRPr="009620AC" w:rsidRDefault="00566739" w:rsidP="00566739">
            <w:pPr>
              <w:spacing w:line="276" w:lineRule="auto"/>
              <w:rPr>
                <w:rFonts w:ascii="Arial" w:hAnsi="Arial" w:cs="Arial"/>
                <w:sz w:val="24"/>
                <w:szCs w:val="24"/>
              </w:rPr>
            </w:pPr>
          </w:p>
          <w:p w14:paraId="029FC9F1" w14:textId="77777777" w:rsidR="00566739" w:rsidRPr="009620AC" w:rsidRDefault="00566739" w:rsidP="00566739">
            <w:pPr>
              <w:spacing w:line="276" w:lineRule="auto"/>
              <w:rPr>
                <w:rFonts w:ascii="Arial" w:hAnsi="Arial" w:cs="Arial"/>
                <w:sz w:val="24"/>
                <w:szCs w:val="24"/>
              </w:rPr>
            </w:pPr>
          </w:p>
          <w:p w14:paraId="4712CC49" w14:textId="77777777" w:rsidR="00566739" w:rsidRPr="009620AC" w:rsidRDefault="00566739" w:rsidP="00566739">
            <w:pPr>
              <w:spacing w:line="276" w:lineRule="auto"/>
              <w:rPr>
                <w:rFonts w:ascii="Arial" w:hAnsi="Arial" w:cs="Arial"/>
                <w:sz w:val="24"/>
                <w:szCs w:val="24"/>
              </w:rPr>
            </w:pPr>
          </w:p>
          <w:p w14:paraId="3733ED08" w14:textId="77777777" w:rsidR="00566739" w:rsidRPr="009620AC" w:rsidRDefault="00566739" w:rsidP="00566739">
            <w:pPr>
              <w:spacing w:line="276" w:lineRule="auto"/>
              <w:rPr>
                <w:rFonts w:ascii="Arial" w:hAnsi="Arial" w:cs="Arial"/>
                <w:sz w:val="24"/>
                <w:szCs w:val="24"/>
              </w:rPr>
            </w:pPr>
          </w:p>
          <w:p w14:paraId="5E191496" w14:textId="77777777" w:rsidR="00566739" w:rsidRPr="009620AC" w:rsidRDefault="00566739" w:rsidP="00566739">
            <w:pPr>
              <w:spacing w:line="276" w:lineRule="auto"/>
              <w:rPr>
                <w:rFonts w:ascii="Arial" w:hAnsi="Arial" w:cs="Arial"/>
                <w:sz w:val="24"/>
                <w:szCs w:val="24"/>
              </w:rPr>
            </w:pPr>
          </w:p>
          <w:p w14:paraId="03379FAE" w14:textId="77777777" w:rsidR="00566739" w:rsidRPr="009620AC" w:rsidRDefault="00566739" w:rsidP="00566739">
            <w:pPr>
              <w:spacing w:line="276" w:lineRule="auto"/>
              <w:rPr>
                <w:rFonts w:ascii="Arial" w:hAnsi="Arial" w:cs="Arial"/>
                <w:sz w:val="24"/>
                <w:szCs w:val="24"/>
              </w:rPr>
            </w:pPr>
          </w:p>
          <w:p w14:paraId="07F579E1" w14:textId="77777777" w:rsidR="00566739" w:rsidRPr="009620AC" w:rsidRDefault="00566739" w:rsidP="00566739">
            <w:pPr>
              <w:spacing w:line="276" w:lineRule="auto"/>
              <w:rPr>
                <w:rFonts w:ascii="Arial" w:hAnsi="Arial" w:cs="Arial"/>
                <w:sz w:val="24"/>
                <w:szCs w:val="24"/>
              </w:rPr>
            </w:pPr>
          </w:p>
          <w:p w14:paraId="6F5171E6" w14:textId="77777777" w:rsidR="00566739" w:rsidRPr="009620AC" w:rsidRDefault="00566739" w:rsidP="00566739">
            <w:pPr>
              <w:spacing w:line="276" w:lineRule="auto"/>
              <w:rPr>
                <w:rFonts w:ascii="Arial" w:hAnsi="Arial" w:cs="Arial"/>
                <w:sz w:val="24"/>
                <w:szCs w:val="24"/>
              </w:rPr>
            </w:pPr>
          </w:p>
          <w:p w14:paraId="228B6821" w14:textId="77777777" w:rsidR="00566739" w:rsidRPr="009620AC" w:rsidRDefault="00566739" w:rsidP="00566739">
            <w:pPr>
              <w:spacing w:line="276" w:lineRule="auto"/>
              <w:rPr>
                <w:rFonts w:ascii="Arial" w:hAnsi="Arial" w:cs="Arial"/>
                <w:sz w:val="24"/>
                <w:szCs w:val="24"/>
              </w:rPr>
            </w:pPr>
          </w:p>
          <w:p w14:paraId="59266D9D" w14:textId="77777777" w:rsidR="00566739" w:rsidRPr="009620AC" w:rsidRDefault="00566739" w:rsidP="00566739">
            <w:pPr>
              <w:spacing w:line="276" w:lineRule="auto"/>
              <w:rPr>
                <w:rFonts w:ascii="Arial" w:hAnsi="Arial" w:cs="Arial"/>
                <w:sz w:val="24"/>
                <w:szCs w:val="24"/>
              </w:rPr>
            </w:pPr>
          </w:p>
          <w:p w14:paraId="3247FFA5" w14:textId="77777777" w:rsidR="00566739" w:rsidRPr="009620AC" w:rsidRDefault="00566739" w:rsidP="00566739">
            <w:pPr>
              <w:spacing w:line="276" w:lineRule="auto"/>
              <w:rPr>
                <w:rFonts w:ascii="Arial" w:hAnsi="Arial" w:cs="Arial"/>
                <w:sz w:val="24"/>
                <w:szCs w:val="24"/>
              </w:rPr>
            </w:pPr>
          </w:p>
          <w:p w14:paraId="0F272E18" w14:textId="77777777" w:rsidR="00566739" w:rsidRPr="009620AC" w:rsidRDefault="00566739" w:rsidP="00566739">
            <w:pPr>
              <w:spacing w:line="276" w:lineRule="auto"/>
              <w:rPr>
                <w:rFonts w:ascii="Arial" w:hAnsi="Arial" w:cs="Arial"/>
                <w:sz w:val="24"/>
                <w:szCs w:val="24"/>
              </w:rPr>
            </w:pPr>
          </w:p>
          <w:p w14:paraId="6D1FF754" w14:textId="77777777" w:rsidR="00566739" w:rsidRPr="009620AC" w:rsidRDefault="00566739" w:rsidP="00566739">
            <w:pPr>
              <w:spacing w:line="276" w:lineRule="auto"/>
              <w:rPr>
                <w:rFonts w:ascii="Arial" w:hAnsi="Arial" w:cs="Arial"/>
                <w:sz w:val="24"/>
                <w:szCs w:val="24"/>
              </w:rPr>
            </w:pPr>
          </w:p>
          <w:p w14:paraId="7E603C96" w14:textId="77777777" w:rsidR="00566739" w:rsidRPr="009620AC" w:rsidRDefault="00566739" w:rsidP="00566739">
            <w:pPr>
              <w:spacing w:line="276" w:lineRule="auto"/>
              <w:rPr>
                <w:rFonts w:ascii="Arial" w:hAnsi="Arial" w:cs="Arial"/>
                <w:sz w:val="24"/>
                <w:szCs w:val="24"/>
              </w:rPr>
            </w:pPr>
          </w:p>
          <w:p w14:paraId="4D01360F" w14:textId="77777777" w:rsidR="00566739" w:rsidRPr="009620AC" w:rsidRDefault="00566739" w:rsidP="00566739">
            <w:pPr>
              <w:spacing w:line="276" w:lineRule="auto"/>
              <w:rPr>
                <w:rFonts w:ascii="Arial" w:hAnsi="Arial" w:cs="Arial"/>
                <w:sz w:val="24"/>
                <w:szCs w:val="24"/>
              </w:rPr>
            </w:pPr>
          </w:p>
          <w:p w14:paraId="4283C91F" w14:textId="77777777" w:rsidR="00566739" w:rsidRPr="009620AC" w:rsidRDefault="00566739" w:rsidP="00566739">
            <w:pPr>
              <w:spacing w:line="276" w:lineRule="auto"/>
              <w:rPr>
                <w:rFonts w:ascii="Arial" w:hAnsi="Arial" w:cs="Arial"/>
                <w:sz w:val="24"/>
                <w:szCs w:val="24"/>
              </w:rPr>
            </w:pPr>
          </w:p>
          <w:p w14:paraId="54C784C6" w14:textId="77777777" w:rsidR="00566739" w:rsidRPr="009620AC" w:rsidRDefault="00566739" w:rsidP="00566739">
            <w:pPr>
              <w:spacing w:line="276" w:lineRule="auto"/>
              <w:rPr>
                <w:rFonts w:ascii="Arial" w:hAnsi="Arial" w:cs="Arial"/>
                <w:sz w:val="24"/>
                <w:szCs w:val="24"/>
              </w:rPr>
            </w:pPr>
          </w:p>
          <w:p w14:paraId="053D89F5" w14:textId="77777777" w:rsidR="00566739" w:rsidRPr="009620AC" w:rsidRDefault="00566739" w:rsidP="00566739">
            <w:pPr>
              <w:spacing w:line="276" w:lineRule="auto"/>
              <w:rPr>
                <w:rFonts w:ascii="Arial" w:hAnsi="Arial" w:cs="Arial"/>
                <w:sz w:val="24"/>
                <w:szCs w:val="24"/>
              </w:rPr>
            </w:pPr>
          </w:p>
          <w:p w14:paraId="24E2304E" w14:textId="77777777" w:rsidR="00566739" w:rsidRPr="009620AC" w:rsidRDefault="00566739" w:rsidP="00566739">
            <w:pPr>
              <w:spacing w:line="276" w:lineRule="auto"/>
              <w:rPr>
                <w:rFonts w:ascii="Arial" w:hAnsi="Arial" w:cs="Arial"/>
                <w:sz w:val="24"/>
                <w:szCs w:val="24"/>
              </w:rPr>
            </w:pPr>
          </w:p>
          <w:p w14:paraId="1463F1F0" w14:textId="77777777" w:rsidR="00566739" w:rsidRPr="009620AC" w:rsidRDefault="00566739" w:rsidP="00566739">
            <w:pPr>
              <w:spacing w:line="276" w:lineRule="auto"/>
              <w:rPr>
                <w:rFonts w:ascii="Arial" w:hAnsi="Arial" w:cs="Arial"/>
                <w:sz w:val="24"/>
                <w:szCs w:val="24"/>
              </w:rPr>
            </w:pPr>
          </w:p>
          <w:p w14:paraId="5945303E" w14:textId="77777777" w:rsidR="00566739" w:rsidRPr="009620AC" w:rsidRDefault="00566739" w:rsidP="00566739">
            <w:pPr>
              <w:spacing w:line="276" w:lineRule="auto"/>
              <w:rPr>
                <w:rFonts w:ascii="Arial" w:hAnsi="Arial" w:cs="Arial"/>
                <w:sz w:val="24"/>
                <w:szCs w:val="24"/>
              </w:rPr>
            </w:pPr>
          </w:p>
          <w:p w14:paraId="4E58B33B" w14:textId="77777777" w:rsidR="00566739" w:rsidRPr="009620AC" w:rsidRDefault="00566739" w:rsidP="00566739">
            <w:pPr>
              <w:spacing w:line="276" w:lineRule="auto"/>
              <w:rPr>
                <w:rFonts w:ascii="Arial" w:hAnsi="Arial" w:cs="Arial"/>
                <w:sz w:val="24"/>
                <w:szCs w:val="24"/>
              </w:rPr>
            </w:pPr>
          </w:p>
          <w:p w14:paraId="3BE0D02D" w14:textId="77777777" w:rsidR="00566739" w:rsidRPr="009620AC" w:rsidRDefault="00566739" w:rsidP="00566739">
            <w:pPr>
              <w:spacing w:line="276" w:lineRule="auto"/>
              <w:rPr>
                <w:rFonts w:ascii="Arial" w:hAnsi="Arial" w:cs="Arial"/>
                <w:sz w:val="24"/>
                <w:szCs w:val="24"/>
              </w:rPr>
            </w:pPr>
          </w:p>
          <w:p w14:paraId="3A9F1DD9" w14:textId="77777777" w:rsidR="00566739" w:rsidRPr="009620AC" w:rsidRDefault="00566739" w:rsidP="00566739">
            <w:pPr>
              <w:spacing w:line="276" w:lineRule="auto"/>
              <w:rPr>
                <w:rFonts w:ascii="Arial" w:hAnsi="Arial" w:cs="Arial"/>
                <w:sz w:val="24"/>
                <w:szCs w:val="24"/>
              </w:rPr>
            </w:pPr>
          </w:p>
          <w:p w14:paraId="0548DCF6" w14:textId="77777777" w:rsidR="00566739" w:rsidRPr="009620AC" w:rsidRDefault="00566739" w:rsidP="00566739">
            <w:pPr>
              <w:spacing w:line="276" w:lineRule="auto"/>
              <w:rPr>
                <w:rFonts w:ascii="Arial" w:hAnsi="Arial" w:cs="Arial"/>
                <w:sz w:val="24"/>
                <w:szCs w:val="24"/>
              </w:rPr>
            </w:pPr>
          </w:p>
          <w:p w14:paraId="575175A6" w14:textId="77777777" w:rsidR="00566739" w:rsidRPr="009620AC" w:rsidRDefault="00566739" w:rsidP="00566739">
            <w:pPr>
              <w:spacing w:line="276" w:lineRule="auto"/>
              <w:rPr>
                <w:rFonts w:ascii="Arial" w:hAnsi="Arial" w:cs="Arial"/>
                <w:sz w:val="24"/>
                <w:szCs w:val="24"/>
              </w:rPr>
            </w:pPr>
          </w:p>
          <w:p w14:paraId="6B1B488E" w14:textId="77777777" w:rsidR="00566739" w:rsidRPr="009620AC" w:rsidRDefault="00566739" w:rsidP="00566739">
            <w:pPr>
              <w:spacing w:line="276" w:lineRule="auto"/>
              <w:rPr>
                <w:rFonts w:ascii="Arial" w:hAnsi="Arial" w:cs="Arial"/>
                <w:sz w:val="24"/>
                <w:szCs w:val="24"/>
              </w:rPr>
            </w:pPr>
          </w:p>
          <w:p w14:paraId="10BB54F8" w14:textId="77777777" w:rsidR="00566739" w:rsidRPr="009620AC" w:rsidRDefault="00566739" w:rsidP="00566739">
            <w:pPr>
              <w:spacing w:line="276" w:lineRule="auto"/>
              <w:rPr>
                <w:rFonts w:ascii="Arial" w:hAnsi="Arial" w:cs="Arial"/>
                <w:sz w:val="24"/>
                <w:szCs w:val="24"/>
              </w:rPr>
            </w:pPr>
          </w:p>
          <w:p w14:paraId="7DB7586D" w14:textId="77777777" w:rsidR="00566739" w:rsidRPr="009620AC" w:rsidRDefault="00566739" w:rsidP="00566739">
            <w:pPr>
              <w:spacing w:line="276" w:lineRule="auto"/>
              <w:rPr>
                <w:rFonts w:ascii="Arial" w:hAnsi="Arial" w:cs="Arial"/>
                <w:sz w:val="24"/>
                <w:szCs w:val="24"/>
              </w:rPr>
            </w:pPr>
          </w:p>
          <w:p w14:paraId="7DC83F7C" w14:textId="77777777" w:rsidR="00566739" w:rsidRPr="009620AC" w:rsidRDefault="00566739" w:rsidP="00566739">
            <w:pPr>
              <w:spacing w:line="276" w:lineRule="auto"/>
              <w:rPr>
                <w:rFonts w:ascii="Arial" w:hAnsi="Arial" w:cs="Arial"/>
                <w:sz w:val="24"/>
                <w:szCs w:val="24"/>
              </w:rPr>
            </w:pPr>
          </w:p>
          <w:p w14:paraId="06387BD9" w14:textId="77777777" w:rsidR="00566739" w:rsidRPr="009620AC" w:rsidRDefault="00566739" w:rsidP="00566739">
            <w:pPr>
              <w:spacing w:line="276" w:lineRule="auto"/>
              <w:rPr>
                <w:rFonts w:ascii="Arial" w:hAnsi="Arial" w:cs="Arial"/>
                <w:sz w:val="24"/>
                <w:szCs w:val="24"/>
              </w:rPr>
            </w:pPr>
          </w:p>
          <w:p w14:paraId="3FF3FACA" w14:textId="77777777" w:rsidR="00566739" w:rsidRPr="009620AC" w:rsidRDefault="00566739" w:rsidP="00566739">
            <w:pPr>
              <w:spacing w:line="276" w:lineRule="auto"/>
              <w:rPr>
                <w:rFonts w:ascii="Arial" w:hAnsi="Arial" w:cs="Arial"/>
                <w:sz w:val="24"/>
                <w:szCs w:val="24"/>
              </w:rPr>
            </w:pPr>
          </w:p>
          <w:p w14:paraId="0DE8F1C0" w14:textId="77777777" w:rsidR="00566739" w:rsidRPr="009620AC" w:rsidRDefault="00566739" w:rsidP="00566739">
            <w:pPr>
              <w:spacing w:line="276" w:lineRule="auto"/>
              <w:rPr>
                <w:rFonts w:ascii="Arial" w:hAnsi="Arial" w:cs="Arial"/>
                <w:sz w:val="24"/>
                <w:szCs w:val="24"/>
              </w:rPr>
            </w:pPr>
          </w:p>
          <w:p w14:paraId="3C8F0879" w14:textId="77777777" w:rsidR="00566739" w:rsidRPr="009620AC" w:rsidRDefault="00566739" w:rsidP="00566739">
            <w:pPr>
              <w:spacing w:line="276" w:lineRule="auto"/>
              <w:rPr>
                <w:rFonts w:ascii="Arial" w:hAnsi="Arial" w:cs="Arial"/>
                <w:sz w:val="24"/>
                <w:szCs w:val="24"/>
              </w:rPr>
            </w:pPr>
          </w:p>
          <w:p w14:paraId="5644ECDD" w14:textId="77777777" w:rsidR="00566739" w:rsidRPr="009620AC" w:rsidRDefault="00566739" w:rsidP="00566739">
            <w:pPr>
              <w:spacing w:line="276" w:lineRule="auto"/>
              <w:rPr>
                <w:rFonts w:ascii="Arial" w:hAnsi="Arial" w:cs="Arial"/>
                <w:sz w:val="24"/>
                <w:szCs w:val="24"/>
              </w:rPr>
            </w:pPr>
          </w:p>
          <w:p w14:paraId="2D3FAB22" w14:textId="77777777" w:rsidR="00566739" w:rsidRPr="009620AC" w:rsidRDefault="00566739" w:rsidP="00566739">
            <w:pPr>
              <w:spacing w:line="276" w:lineRule="auto"/>
              <w:rPr>
                <w:rFonts w:ascii="Arial" w:hAnsi="Arial" w:cs="Arial"/>
                <w:sz w:val="24"/>
                <w:szCs w:val="24"/>
              </w:rPr>
            </w:pPr>
          </w:p>
          <w:p w14:paraId="7E9510D0" w14:textId="77777777" w:rsidR="00566739" w:rsidRPr="009620AC" w:rsidRDefault="00566739" w:rsidP="00566739">
            <w:pPr>
              <w:spacing w:line="276" w:lineRule="auto"/>
              <w:rPr>
                <w:rFonts w:ascii="Arial" w:hAnsi="Arial" w:cs="Arial"/>
                <w:sz w:val="24"/>
                <w:szCs w:val="24"/>
              </w:rPr>
            </w:pPr>
          </w:p>
          <w:p w14:paraId="37B2F71F" w14:textId="77777777" w:rsidR="00566739" w:rsidRPr="009620AC" w:rsidRDefault="00566739" w:rsidP="00566739">
            <w:pPr>
              <w:spacing w:line="276" w:lineRule="auto"/>
              <w:rPr>
                <w:rFonts w:ascii="Arial" w:hAnsi="Arial" w:cs="Arial"/>
                <w:sz w:val="24"/>
                <w:szCs w:val="24"/>
              </w:rPr>
            </w:pPr>
          </w:p>
          <w:p w14:paraId="67BF27F7" w14:textId="77777777" w:rsidR="00566739" w:rsidRPr="009620AC" w:rsidRDefault="00566739" w:rsidP="00566739">
            <w:pPr>
              <w:spacing w:line="276" w:lineRule="auto"/>
              <w:rPr>
                <w:rFonts w:ascii="Arial" w:hAnsi="Arial" w:cs="Arial"/>
                <w:sz w:val="24"/>
                <w:szCs w:val="24"/>
              </w:rPr>
            </w:pPr>
          </w:p>
          <w:p w14:paraId="2B6D286A" w14:textId="77777777" w:rsidR="00566739" w:rsidRPr="009620AC" w:rsidRDefault="00566739" w:rsidP="00566739">
            <w:pPr>
              <w:spacing w:line="276" w:lineRule="auto"/>
              <w:rPr>
                <w:rFonts w:ascii="Arial" w:hAnsi="Arial" w:cs="Arial"/>
                <w:sz w:val="24"/>
                <w:szCs w:val="24"/>
              </w:rPr>
            </w:pPr>
          </w:p>
          <w:p w14:paraId="15B443C0" w14:textId="77777777" w:rsidR="00566739" w:rsidRPr="009620AC" w:rsidRDefault="00566739" w:rsidP="00566739">
            <w:pPr>
              <w:spacing w:line="276" w:lineRule="auto"/>
              <w:rPr>
                <w:rFonts w:ascii="Arial" w:hAnsi="Arial" w:cs="Arial"/>
                <w:sz w:val="24"/>
                <w:szCs w:val="24"/>
              </w:rPr>
            </w:pPr>
          </w:p>
          <w:p w14:paraId="3F97DD0A" w14:textId="77777777" w:rsidR="00566739" w:rsidRPr="009620AC" w:rsidRDefault="00566739" w:rsidP="00566739">
            <w:pPr>
              <w:spacing w:line="276" w:lineRule="auto"/>
              <w:rPr>
                <w:rFonts w:ascii="Arial" w:hAnsi="Arial" w:cs="Arial"/>
                <w:sz w:val="24"/>
                <w:szCs w:val="24"/>
              </w:rPr>
            </w:pPr>
          </w:p>
          <w:p w14:paraId="40079CA1" w14:textId="77777777" w:rsidR="00566739" w:rsidRPr="009620AC" w:rsidRDefault="00566739" w:rsidP="00566739">
            <w:pPr>
              <w:spacing w:line="276" w:lineRule="auto"/>
              <w:rPr>
                <w:rFonts w:ascii="Arial" w:hAnsi="Arial" w:cs="Arial"/>
                <w:sz w:val="24"/>
                <w:szCs w:val="24"/>
              </w:rPr>
            </w:pPr>
          </w:p>
          <w:p w14:paraId="7F1097B6" w14:textId="77777777" w:rsidR="00566739" w:rsidRPr="009620AC" w:rsidRDefault="00566739" w:rsidP="00566739">
            <w:pPr>
              <w:spacing w:line="276" w:lineRule="auto"/>
              <w:rPr>
                <w:rFonts w:ascii="Arial" w:hAnsi="Arial" w:cs="Arial"/>
                <w:sz w:val="24"/>
                <w:szCs w:val="24"/>
              </w:rPr>
            </w:pPr>
          </w:p>
          <w:p w14:paraId="3A992F68" w14:textId="77777777" w:rsidR="00566739" w:rsidRPr="009620AC" w:rsidRDefault="00566739" w:rsidP="00566739">
            <w:pPr>
              <w:spacing w:line="276" w:lineRule="auto"/>
              <w:rPr>
                <w:rFonts w:ascii="Arial" w:hAnsi="Arial" w:cs="Arial"/>
                <w:sz w:val="24"/>
                <w:szCs w:val="24"/>
              </w:rPr>
            </w:pPr>
          </w:p>
          <w:p w14:paraId="21BC803A" w14:textId="77777777" w:rsidR="00566739" w:rsidRPr="009620AC" w:rsidRDefault="00566739" w:rsidP="00566739">
            <w:pPr>
              <w:spacing w:line="276" w:lineRule="auto"/>
              <w:rPr>
                <w:rFonts w:ascii="Arial" w:hAnsi="Arial" w:cs="Arial"/>
                <w:sz w:val="24"/>
                <w:szCs w:val="24"/>
              </w:rPr>
            </w:pPr>
          </w:p>
          <w:p w14:paraId="578FE392" w14:textId="77777777" w:rsidR="00566739" w:rsidRPr="009620AC" w:rsidRDefault="00566739" w:rsidP="00566739">
            <w:pPr>
              <w:spacing w:line="276" w:lineRule="auto"/>
              <w:rPr>
                <w:rFonts w:ascii="Arial" w:hAnsi="Arial" w:cs="Arial"/>
                <w:sz w:val="24"/>
                <w:szCs w:val="24"/>
              </w:rPr>
            </w:pPr>
          </w:p>
          <w:p w14:paraId="461A4236" w14:textId="77777777" w:rsidR="00566739" w:rsidRPr="009620AC" w:rsidRDefault="00566739" w:rsidP="00566739">
            <w:pPr>
              <w:spacing w:line="276" w:lineRule="auto"/>
              <w:rPr>
                <w:rFonts w:ascii="Arial" w:hAnsi="Arial" w:cs="Arial"/>
                <w:sz w:val="24"/>
                <w:szCs w:val="24"/>
              </w:rPr>
            </w:pPr>
          </w:p>
          <w:p w14:paraId="786AFA37" w14:textId="77777777" w:rsidR="00566739" w:rsidRPr="009620AC" w:rsidRDefault="00566739" w:rsidP="00566739">
            <w:pPr>
              <w:spacing w:line="276" w:lineRule="auto"/>
              <w:rPr>
                <w:rFonts w:ascii="Arial" w:hAnsi="Arial" w:cs="Arial"/>
                <w:sz w:val="24"/>
                <w:szCs w:val="24"/>
              </w:rPr>
            </w:pPr>
          </w:p>
          <w:p w14:paraId="3B0DFFB3" w14:textId="77777777" w:rsidR="00566739" w:rsidRPr="009620AC" w:rsidRDefault="00566739" w:rsidP="00566739">
            <w:pPr>
              <w:spacing w:line="276" w:lineRule="auto"/>
              <w:rPr>
                <w:rFonts w:ascii="Arial" w:hAnsi="Arial" w:cs="Arial"/>
                <w:sz w:val="24"/>
                <w:szCs w:val="24"/>
              </w:rPr>
            </w:pPr>
          </w:p>
          <w:p w14:paraId="23174946" w14:textId="77777777" w:rsidR="00566739" w:rsidRPr="009620AC" w:rsidRDefault="00566739" w:rsidP="00566739">
            <w:pPr>
              <w:pStyle w:val="Prrafodelista"/>
              <w:spacing w:line="276" w:lineRule="auto"/>
              <w:rPr>
                <w:rFonts w:ascii="Arial" w:hAnsi="Arial" w:cs="Arial"/>
                <w:sz w:val="24"/>
                <w:szCs w:val="24"/>
              </w:rPr>
            </w:pPr>
          </w:p>
          <w:p w14:paraId="4F62D4B3" w14:textId="77777777" w:rsidR="00566739" w:rsidRPr="009620AC" w:rsidRDefault="00566739" w:rsidP="00566739">
            <w:pPr>
              <w:spacing w:line="276" w:lineRule="auto"/>
              <w:rPr>
                <w:rFonts w:ascii="Arial" w:hAnsi="Arial" w:cs="Arial"/>
                <w:sz w:val="24"/>
                <w:szCs w:val="24"/>
              </w:rPr>
            </w:pPr>
          </w:p>
        </w:tc>
        <w:tc>
          <w:tcPr>
            <w:tcW w:w="4414" w:type="dxa"/>
          </w:tcPr>
          <w:p w14:paraId="1D86C1CD" w14:textId="77777777" w:rsidR="00566739" w:rsidRPr="009620AC" w:rsidRDefault="00566739" w:rsidP="00566739">
            <w:pPr>
              <w:spacing w:line="276" w:lineRule="auto"/>
              <w:rPr>
                <w:rFonts w:ascii="Arial" w:hAnsi="Arial" w:cs="Arial"/>
                <w:sz w:val="24"/>
                <w:szCs w:val="24"/>
              </w:rPr>
            </w:pPr>
          </w:p>
          <w:p w14:paraId="55C5A917" w14:textId="17C36753"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 xml:space="preserve">El marco normativo </w:t>
            </w:r>
            <w:r w:rsidR="0064724E">
              <w:rPr>
                <w:rFonts w:ascii="Arial" w:hAnsi="Arial" w:cs="Arial"/>
                <w:b/>
                <w:bCs/>
                <w:sz w:val="24"/>
                <w:szCs w:val="24"/>
              </w:rPr>
              <w:t>colombiano</w:t>
            </w:r>
            <w:r w:rsidRPr="009620AC">
              <w:rPr>
                <w:rFonts w:ascii="Arial" w:hAnsi="Arial" w:cs="Arial"/>
                <w:b/>
                <w:bCs/>
                <w:sz w:val="24"/>
                <w:szCs w:val="24"/>
              </w:rPr>
              <w:t xml:space="preserve"> vigente en materia de rendición de cuentas de carácter general, está compuesto esencialmente por las siguientes disposiciones:</w:t>
            </w:r>
          </w:p>
          <w:p w14:paraId="1AF4CC79" w14:textId="77777777" w:rsidR="00566739" w:rsidRPr="009620AC" w:rsidRDefault="00566739" w:rsidP="00566739">
            <w:pPr>
              <w:spacing w:line="276" w:lineRule="auto"/>
              <w:rPr>
                <w:rFonts w:ascii="Arial" w:hAnsi="Arial" w:cs="Arial"/>
                <w:sz w:val="24"/>
                <w:szCs w:val="24"/>
              </w:rPr>
            </w:pPr>
          </w:p>
          <w:p w14:paraId="3C54EDC3"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1757 de 2015, en el art.  48, define la rendición de cuentas como todos aquellos procesos “mediante los cuales las entidades de la administración pública (…) informan, explican y dan a conocer los resultados de su gestión a los ciudadanos, la sociedad civil, otras entidades públicas y a los organismos de control, a partir de la promoción del diálogo”.</w:t>
            </w:r>
          </w:p>
          <w:p w14:paraId="21322756" w14:textId="77777777" w:rsidR="00566739" w:rsidRPr="009620AC" w:rsidRDefault="00566739" w:rsidP="00566739">
            <w:pPr>
              <w:pStyle w:val="Prrafodelista"/>
              <w:spacing w:line="276" w:lineRule="auto"/>
              <w:rPr>
                <w:rFonts w:ascii="Arial" w:hAnsi="Arial" w:cs="Arial"/>
                <w:sz w:val="24"/>
                <w:szCs w:val="24"/>
              </w:rPr>
            </w:pPr>
          </w:p>
          <w:p w14:paraId="1C1BCB63"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El artículo 50 establece el carácter obligatorio de la rendición de cuentas y dispone que ésta debe realizarse en un lenguaje “comprensible a los ciudadanos y para establecer comunicación y diálogo participativo”.</w:t>
            </w:r>
          </w:p>
          <w:p w14:paraId="715650D4" w14:textId="77777777" w:rsidR="00566739" w:rsidRPr="009620AC" w:rsidRDefault="00566739" w:rsidP="00566739">
            <w:pPr>
              <w:pStyle w:val="Prrafodelista"/>
              <w:spacing w:line="276" w:lineRule="auto"/>
              <w:rPr>
                <w:rFonts w:ascii="Arial" w:hAnsi="Arial" w:cs="Arial"/>
                <w:sz w:val="24"/>
                <w:szCs w:val="24"/>
              </w:rPr>
            </w:pPr>
          </w:p>
          <w:p w14:paraId="1767DA3E" w14:textId="32A6918B"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A su vez</w:t>
            </w:r>
            <w:r w:rsidR="00D81E9D">
              <w:rPr>
                <w:rFonts w:ascii="Arial" w:hAnsi="Arial" w:cs="Arial"/>
                <w:sz w:val="24"/>
                <w:szCs w:val="24"/>
              </w:rPr>
              <w:t>,</w:t>
            </w:r>
            <w:r w:rsidRPr="009620AC">
              <w:rPr>
                <w:rFonts w:ascii="Arial" w:hAnsi="Arial" w:cs="Arial"/>
                <w:sz w:val="24"/>
                <w:szCs w:val="24"/>
              </w:rPr>
              <w:t xml:space="preserve"> esta norma dispone la creación de un “manual único”, con los lineamientos de la </w:t>
            </w:r>
            <w:r w:rsidRPr="009620AC">
              <w:rPr>
                <w:rFonts w:ascii="Arial" w:hAnsi="Arial" w:cs="Arial"/>
                <w:sz w:val="24"/>
                <w:szCs w:val="24"/>
              </w:rPr>
              <w:lastRenderedPageBreak/>
              <w:t>rendición de cuentas, el cual se “constituirá en la guía de obligatoria observancia para las entidades públicas en el desarrollo del proceso de rendición de cuentas”.</w:t>
            </w:r>
          </w:p>
          <w:p w14:paraId="062C2E81" w14:textId="77777777" w:rsidR="00566739" w:rsidRPr="009620AC" w:rsidRDefault="00566739" w:rsidP="00566739">
            <w:pPr>
              <w:spacing w:line="276" w:lineRule="auto"/>
              <w:rPr>
                <w:rFonts w:ascii="Arial" w:hAnsi="Arial" w:cs="Arial"/>
                <w:sz w:val="24"/>
                <w:szCs w:val="24"/>
              </w:rPr>
            </w:pPr>
          </w:p>
          <w:p w14:paraId="6800C442"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28 de 2008 define estrategias de monitoreo y seguimiento y control integral al gasto que ejecutan las entidades territoriales con recursos del Sistema General de Participaciones; obligando a las entidades que reciban dinero de este fondo a presentar las metas de continuidad, cobertura y calidad en la prestación de los servicios, definidas en sus respectivos planes, y a alcanzar anualmente o durante los períodos respectivos las metas fijadas en sus políticas; así como a someterlas a control ciudadano.</w:t>
            </w:r>
          </w:p>
          <w:p w14:paraId="0075F711" w14:textId="77777777" w:rsidR="00566739" w:rsidRPr="009620AC" w:rsidRDefault="00566739" w:rsidP="00566739">
            <w:pPr>
              <w:pStyle w:val="Prrafodelista"/>
              <w:spacing w:line="276" w:lineRule="auto"/>
              <w:rPr>
                <w:rFonts w:ascii="Arial" w:hAnsi="Arial" w:cs="Arial"/>
                <w:sz w:val="24"/>
                <w:szCs w:val="24"/>
              </w:rPr>
            </w:pPr>
          </w:p>
          <w:p w14:paraId="4893E78B"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2482 de 2012 busca integrar la planeación y la gestión del sector público, especialmente en la rama ejecutiva. Así, entiende la rendición de cuentas como un proceso sujeto a planeación, por tanto, debe estar previsto en el plan de acción anual de cada entidad.</w:t>
            </w:r>
          </w:p>
          <w:p w14:paraId="6D26AB51" w14:textId="77777777" w:rsidR="00566739" w:rsidRPr="009620AC" w:rsidRDefault="00566739" w:rsidP="00566739">
            <w:pPr>
              <w:pStyle w:val="Prrafodelista"/>
              <w:spacing w:line="276" w:lineRule="auto"/>
              <w:rPr>
                <w:rFonts w:ascii="Arial" w:hAnsi="Arial" w:cs="Arial"/>
                <w:sz w:val="24"/>
                <w:szCs w:val="24"/>
              </w:rPr>
            </w:pPr>
          </w:p>
          <w:p w14:paraId="7F873656"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El Decreto 270 de 2017 incentiva la participación ciudadana en la elaboración de </w:t>
            </w:r>
            <w:r w:rsidRPr="009620AC">
              <w:rPr>
                <w:rFonts w:ascii="Arial" w:hAnsi="Arial" w:cs="Arial"/>
                <w:sz w:val="24"/>
                <w:szCs w:val="24"/>
              </w:rPr>
              <w:lastRenderedPageBreak/>
              <w:t>los proyectos específicos de regulación. Así, grupos de interés pueden hacer parte de la planeación de las políticas sobre control fiscal y rendición de cuentas haciendo observaciones a los proyectos específicos de regulación.</w:t>
            </w:r>
          </w:p>
          <w:p w14:paraId="013C8173" w14:textId="77777777" w:rsidR="00566739" w:rsidRPr="009620AC" w:rsidRDefault="00566739" w:rsidP="00566739">
            <w:pPr>
              <w:pStyle w:val="Prrafodelista"/>
              <w:spacing w:line="276" w:lineRule="auto"/>
              <w:rPr>
                <w:rFonts w:ascii="Arial" w:hAnsi="Arial" w:cs="Arial"/>
                <w:sz w:val="24"/>
                <w:szCs w:val="24"/>
              </w:rPr>
            </w:pPr>
          </w:p>
          <w:p w14:paraId="093EC42A"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Sentencia C-150 de 2015, que hizo control previo de constitucionalidad a la Ley 1757 de 2015, protegió la institución de la rendición de cuentas en Colombia, como una forma de control social actuante en dos frentes diferentes, a saber: </w:t>
            </w:r>
          </w:p>
          <w:p w14:paraId="47F83941" w14:textId="77777777" w:rsidR="00566739" w:rsidRPr="009620AC" w:rsidRDefault="00566739" w:rsidP="00566739">
            <w:pPr>
              <w:pStyle w:val="Prrafodelista"/>
              <w:numPr>
                <w:ilvl w:val="0"/>
                <w:numId w:val="9"/>
              </w:numPr>
              <w:spacing w:line="276" w:lineRule="auto"/>
              <w:rPr>
                <w:rFonts w:ascii="Arial" w:hAnsi="Arial" w:cs="Arial"/>
                <w:sz w:val="24"/>
                <w:szCs w:val="24"/>
              </w:rPr>
            </w:pPr>
            <w:r w:rsidRPr="009620AC">
              <w:rPr>
                <w:rFonts w:ascii="Arial" w:hAnsi="Arial" w:cs="Arial"/>
                <w:sz w:val="24"/>
                <w:szCs w:val="24"/>
              </w:rPr>
              <w:t>Las acciones de petición de información y explicaciones, y</w:t>
            </w:r>
          </w:p>
          <w:p w14:paraId="18B94839" w14:textId="77777777" w:rsidR="00566739" w:rsidRPr="009620AC" w:rsidRDefault="00566739" w:rsidP="00566739">
            <w:pPr>
              <w:pStyle w:val="Prrafodelista"/>
              <w:numPr>
                <w:ilvl w:val="0"/>
                <w:numId w:val="9"/>
              </w:numPr>
              <w:spacing w:line="276" w:lineRule="auto"/>
              <w:rPr>
                <w:rFonts w:ascii="Arial" w:hAnsi="Arial" w:cs="Arial"/>
                <w:sz w:val="24"/>
                <w:szCs w:val="24"/>
              </w:rPr>
            </w:pPr>
            <w:r w:rsidRPr="009620AC">
              <w:rPr>
                <w:rFonts w:ascii="Arial" w:hAnsi="Arial" w:cs="Arial"/>
                <w:sz w:val="24"/>
                <w:szCs w:val="24"/>
              </w:rPr>
              <w:t>La evaluación de la gestión bajo los postulados dispuestos en los artículos 40, 130 y 270 de la Constitución Política.</w:t>
            </w:r>
          </w:p>
          <w:p w14:paraId="17146729" w14:textId="77777777" w:rsidR="00566739" w:rsidRPr="009620AC" w:rsidRDefault="00566739" w:rsidP="00566739">
            <w:pPr>
              <w:spacing w:line="276" w:lineRule="auto"/>
              <w:rPr>
                <w:rFonts w:ascii="Arial" w:hAnsi="Arial" w:cs="Arial"/>
                <w:b/>
                <w:bCs/>
                <w:sz w:val="24"/>
                <w:szCs w:val="24"/>
              </w:rPr>
            </w:pPr>
          </w:p>
          <w:p w14:paraId="04C64912"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El marco normativo colombiano específico para la rendición de cuentas en materia fiscal, está compuesto básicamente por las siguientes disposiciones:</w:t>
            </w:r>
          </w:p>
          <w:p w14:paraId="45EDDB5B" w14:textId="77777777" w:rsidR="00566739" w:rsidRPr="009620AC" w:rsidRDefault="00566739" w:rsidP="00566739">
            <w:pPr>
              <w:spacing w:line="276" w:lineRule="auto"/>
              <w:rPr>
                <w:rFonts w:ascii="Arial" w:hAnsi="Arial" w:cs="Arial"/>
                <w:sz w:val="24"/>
                <w:szCs w:val="24"/>
              </w:rPr>
            </w:pPr>
          </w:p>
          <w:p w14:paraId="51050527" w14:textId="58378B3D"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42 de 1993, que faculta al Contralor General de la República para el ejercicio de la actividad fiscal derivada del manejo de los recursos públicos y así ejercer control sobre la rendición de cuentas presentada por los servidores </w:t>
            </w:r>
            <w:r w:rsidRPr="009620AC">
              <w:rPr>
                <w:rFonts w:ascii="Arial" w:hAnsi="Arial" w:cs="Arial"/>
                <w:sz w:val="24"/>
                <w:szCs w:val="24"/>
              </w:rPr>
              <w:lastRenderedPageBreak/>
              <w:t xml:space="preserve">públicos. Por </w:t>
            </w:r>
            <w:r w:rsidR="00D81E9D">
              <w:rPr>
                <w:rFonts w:ascii="Arial" w:hAnsi="Arial" w:cs="Arial"/>
                <w:sz w:val="24"/>
                <w:szCs w:val="24"/>
              </w:rPr>
              <w:t>virtud</w:t>
            </w:r>
            <w:r w:rsidRPr="009620AC">
              <w:rPr>
                <w:rFonts w:ascii="Arial" w:hAnsi="Arial" w:cs="Arial"/>
                <w:sz w:val="24"/>
                <w:szCs w:val="24"/>
              </w:rPr>
              <w:t xml:space="preserve"> de esta norma puede sancionar a los servidores públicos que no </w:t>
            </w:r>
            <w:r w:rsidR="00D81E9D">
              <w:rPr>
                <w:rFonts w:ascii="Arial" w:hAnsi="Arial" w:cs="Arial"/>
                <w:sz w:val="24"/>
                <w:szCs w:val="24"/>
              </w:rPr>
              <w:t>realicen</w:t>
            </w:r>
            <w:r w:rsidRPr="009620AC">
              <w:rPr>
                <w:rFonts w:ascii="Arial" w:hAnsi="Arial" w:cs="Arial"/>
                <w:sz w:val="24"/>
                <w:szCs w:val="24"/>
              </w:rPr>
              <w:t xml:space="preserve"> la rendición de cuentas en los términos establecidos por la Constitución y la ley.  </w:t>
            </w:r>
          </w:p>
          <w:p w14:paraId="48A393DE" w14:textId="77777777" w:rsidR="00566739" w:rsidRPr="009620AC" w:rsidRDefault="00566739" w:rsidP="00566739">
            <w:pPr>
              <w:pStyle w:val="Prrafodelista"/>
              <w:spacing w:line="276" w:lineRule="auto"/>
              <w:rPr>
                <w:rFonts w:ascii="Arial" w:hAnsi="Arial" w:cs="Arial"/>
                <w:sz w:val="24"/>
                <w:szCs w:val="24"/>
              </w:rPr>
            </w:pPr>
          </w:p>
          <w:p w14:paraId="466C784D"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El Decreto Ley 267 de 2000 faculta al Contralor General para fijar las políticas, planes, programas y estrategias para el desarrollo de la vigilancia de la gestión fiscal, del control fiscal del Estado y de las demás funciones asignadas a la Contraloría General de la República, de conformidad con la Constitución y la ley. </w:t>
            </w:r>
          </w:p>
          <w:p w14:paraId="4A4FF4D8" w14:textId="77777777" w:rsidR="00566739" w:rsidRPr="009620AC" w:rsidRDefault="00566739" w:rsidP="00566739">
            <w:pPr>
              <w:pStyle w:val="Prrafodelista"/>
              <w:spacing w:line="276" w:lineRule="auto"/>
              <w:rPr>
                <w:rFonts w:ascii="Arial" w:hAnsi="Arial" w:cs="Arial"/>
                <w:sz w:val="24"/>
                <w:szCs w:val="24"/>
              </w:rPr>
            </w:pPr>
          </w:p>
          <w:p w14:paraId="7870D842" w14:textId="035F27EC"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1530 de 2012, en desarrollo del artículo 268 de la Constitución, </w:t>
            </w:r>
            <w:r w:rsidR="00F62CB4">
              <w:rPr>
                <w:rFonts w:ascii="Arial" w:hAnsi="Arial" w:cs="Arial"/>
                <w:sz w:val="24"/>
                <w:szCs w:val="24"/>
              </w:rPr>
              <w:t>ordena</w:t>
            </w:r>
            <w:r w:rsidRPr="009620AC">
              <w:rPr>
                <w:rFonts w:ascii="Arial" w:hAnsi="Arial" w:cs="Arial"/>
                <w:sz w:val="24"/>
                <w:szCs w:val="24"/>
              </w:rPr>
              <w:t xml:space="preserve"> la vigilancia y el control fiscal sobre los recursos del Sistema General de Regalías, “incorporando las metodologías y procedimientos que se requieran para proveer información pertinente a la Contraloría General de la República, en los términos que señale el reglamento”. </w:t>
            </w:r>
          </w:p>
          <w:p w14:paraId="1C255B5B" w14:textId="77777777" w:rsidR="00566739" w:rsidRPr="009620AC" w:rsidRDefault="00566739" w:rsidP="00566739">
            <w:pPr>
              <w:pStyle w:val="Prrafodelista"/>
              <w:spacing w:line="276" w:lineRule="auto"/>
              <w:rPr>
                <w:rFonts w:ascii="Arial" w:hAnsi="Arial" w:cs="Arial"/>
                <w:sz w:val="24"/>
                <w:szCs w:val="24"/>
              </w:rPr>
            </w:pPr>
          </w:p>
          <w:p w14:paraId="602E83CE" w14:textId="748B36AA"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Resolución Orgánica 7350 de 2013 </w:t>
            </w:r>
            <w:r w:rsidR="00F62CB4">
              <w:rPr>
                <w:rFonts w:ascii="Arial" w:hAnsi="Arial" w:cs="Arial"/>
                <w:sz w:val="24"/>
                <w:szCs w:val="24"/>
              </w:rPr>
              <w:t xml:space="preserve">de la Contraloría General </w:t>
            </w:r>
            <w:r w:rsidRPr="009620AC">
              <w:rPr>
                <w:rFonts w:ascii="Arial" w:hAnsi="Arial" w:cs="Arial"/>
                <w:sz w:val="24"/>
                <w:szCs w:val="24"/>
              </w:rPr>
              <w:t xml:space="preserve">(parcialmente modificada por la Resolución Orgánica 033 de 2019), establece algunos criterios sobre la rendición de cuentas, </w:t>
            </w:r>
            <w:r w:rsidRPr="009620AC">
              <w:rPr>
                <w:rFonts w:ascii="Arial" w:hAnsi="Arial" w:cs="Arial"/>
                <w:sz w:val="24"/>
                <w:szCs w:val="24"/>
              </w:rPr>
              <w:lastRenderedPageBreak/>
              <w:t xml:space="preserve">entendida </w:t>
            </w:r>
            <w:r w:rsidR="00F62CB4">
              <w:rPr>
                <w:rFonts w:ascii="Arial" w:hAnsi="Arial" w:cs="Arial"/>
                <w:sz w:val="24"/>
                <w:szCs w:val="24"/>
              </w:rPr>
              <w:t>é</w:t>
            </w:r>
            <w:r w:rsidRPr="009620AC">
              <w:rPr>
                <w:rFonts w:ascii="Arial" w:hAnsi="Arial" w:cs="Arial"/>
                <w:sz w:val="24"/>
                <w:szCs w:val="24"/>
              </w:rPr>
              <w:t xml:space="preserve">sta como “el deber legal y ético de todo funcionario o persona de “informar” y “responder” por la administración, manejo y rendimiento de fondos, bienes o recursos públicos asignados, y por los resultados en el cumplimiento del mandato que le ha sido conferido”. </w:t>
            </w:r>
          </w:p>
          <w:p w14:paraId="73835631" w14:textId="77777777" w:rsidR="00566739" w:rsidRPr="009620AC" w:rsidRDefault="00566739" w:rsidP="00566739">
            <w:pPr>
              <w:spacing w:line="276" w:lineRule="auto"/>
              <w:rPr>
                <w:rFonts w:ascii="Arial" w:hAnsi="Arial" w:cs="Arial"/>
                <w:sz w:val="24"/>
                <w:szCs w:val="24"/>
              </w:rPr>
            </w:pPr>
          </w:p>
          <w:p w14:paraId="108E8645"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También dispone esta resolución que las “cuentas” o los “informes consolidados” son aquella información que “</w:t>
            </w:r>
            <w:r w:rsidRPr="009620AC">
              <w:rPr>
                <w:rFonts w:ascii="Arial" w:hAnsi="Arial" w:cs="Arial"/>
                <w:color w:val="000000"/>
                <w:sz w:val="24"/>
                <w:szCs w:val="24"/>
              </w:rPr>
              <w:t>se debe presentar a la Contraloría General de la República sobre las actuaciones legales, técnicas, contables, financieras y de gestión, como resultado de la administración, manejo y rendimiento de fondos, bienes o recursos públicos</w:t>
            </w:r>
            <w:r w:rsidRPr="009620AC">
              <w:rPr>
                <w:rFonts w:ascii="Arial" w:hAnsi="Arial" w:cs="Arial"/>
                <w:sz w:val="24"/>
                <w:szCs w:val="24"/>
              </w:rPr>
              <w:t>”.</w:t>
            </w:r>
          </w:p>
          <w:p w14:paraId="46C1D145" w14:textId="77777777" w:rsidR="00566739" w:rsidRPr="009620AC" w:rsidRDefault="00566739" w:rsidP="00566739">
            <w:pPr>
              <w:pStyle w:val="Prrafodelista"/>
              <w:spacing w:line="276" w:lineRule="auto"/>
              <w:rPr>
                <w:rFonts w:ascii="Arial" w:hAnsi="Arial" w:cs="Arial"/>
                <w:sz w:val="24"/>
                <w:szCs w:val="24"/>
              </w:rPr>
            </w:pPr>
          </w:p>
          <w:p w14:paraId="1486137E" w14:textId="1CC340F1"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Esta norma establece las modalidades de rendición de cuentas que deben hacerse a la entidad fiscalizadora; así como los responsables, la forma de presentación; el contenido, periodo y términos de la información; la forma de hacer la revisión fiscal de </w:t>
            </w:r>
            <w:r w:rsidR="00F62CB4">
              <w:rPr>
                <w:rFonts w:ascii="Arial" w:hAnsi="Arial" w:cs="Arial"/>
                <w:sz w:val="24"/>
                <w:szCs w:val="24"/>
              </w:rPr>
              <w:t>é</w:t>
            </w:r>
            <w:r w:rsidRPr="009620AC">
              <w:rPr>
                <w:rFonts w:ascii="Arial" w:hAnsi="Arial" w:cs="Arial"/>
                <w:sz w:val="24"/>
                <w:szCs w:val="24"/>
              </w:rPr>
              <w:t>stos, y los resultados finales.</w:t>
            </w:r>
          </w:p>
          <w:p w14:paraId="76A690ED" w14:textId="77777777" w:rsidR="00566739" w:rsidRDefault="00566739" w:rsidP="00566739">
            <w:pPr>
              <w:spacing w:line="276" w:lineRule="auto"/>
              <w:rPr>
                <w:rFonts w:ascii="Arial" w:hAnsi="Arial" w:cs="Arial"/>
                <w:b/>
                <w:bCs/>
                <w:sz w:val="24"/>
                <w:szCs w:val="24"/>
              </w:rPr>
            </w:pPr>
          </w:p>
          <w:p w14:paraId="6F12D13A"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 xml:space="preserve">Los estándares unificados y procesos marco para la rendición de cuentas </w:t>
            </w:r>
            <w:r w:rsidRPr="00DE1E33">
              <w:rPr>
                <w:rFonts w:ascii="Arial" w:hAnsi="Arial" w:cs="Arial"/>
                <w:b/>
                <w:bCs/>
                <w:sz w:val="24"/>
                <w:szCs w:val="24"/>
              </w:rPr>
              <w:t>de carácter general</w:t>
            </w:r>
            <w:r>
              <w:rPr>
                <w:rFonts w:ascii="Arial" w:hAnsi="Arial" w:cs="Arial"/>
                <w:b/>
                <w:bCs/>
                <w:sz w:val="24"/>
                <w:szCs w:val="24"/>
              </w:rPr>
              <w:t>, están contenidos esencialmente en las siguientes disposiciones</w:t>
            </w:r>
            <w:r w:rsidRPr="00DE1E33">
              <w:rPr>
                <w:rFonts w:ascii="Arial" w:hAnsi="Arial" w:cs="Arial"/>
                <w:b/>
                <w:bCs/>
                <w:sz w:val="24"/>
                <w:szCs w:val="24"/>
              </w:rPr>
              <w:t>:</w:t>
            </w:r>
          </w:p>
          <w:p w14:paraId="3FF18519" w14:textId="77777777" w:rsidR="00566739" w:rsidRPr="009620AC" w:rsidRDefault="00566739" w:rsidP="00566739">
            <w:pPr>
              <w:spacing w:line="276" w:lineRule="auto"/>
              <w:rPr>
                <w:rFonts w:ascii="Arial" w:hAnsi="Arial" w:cs="Arial"/>
                <w:sz w:val="24"/>
                <w:szCs w:val="24"/>
              </w:rPr>
            </w:pPr>
          </w:p>
          <w:p w14:paraId="2F8BE0A2" w14:textId="7405C985" w:rsidR="00566739" w:rsidRPr="009620AC" w:rsidRDefault="00566739" w:rsidP="00566739">
            <w:pPr>
              <w:pStyle w:val="Prrafodelista"/>
              <w:numPr>
                <w:ilvl w:val="0"/>
                <w:numId w:val="6"/>
              </w:numPr>
              <w:spacing w:line="276" w:lineRule="auto"/>
              <w:rPr>
                <w:rFonts w:ascii="Arial" w:hAnsi="Arial" w:cs="Arial"/>
                <w:b/>
                <w:bCs/>
                <w:sz w:val="24"/>
                <w:szCs w:val="24"/>
              </w:rPr>
            </w:pPr>
            <w:r w:rsidRPr="009620AC">
              <w:rPr>
                <w:rFonts w:ascii="Arial" w:hAnsi="Arial" w:cs="Arial"/>
                <w:sz w:val="24"/>
                <w:szCs w:val="24"/>
              </w:rPr>
              <w:t>El Documento CONPES 3654 de 2010</w:t>
            </w:r>
            <w:r w:rsidR="00F62CB4">
              <w:rPr>
                <w:rFonts w:ascii="Arial" w:hAnsi="Arial" w:cs="Arial"/>
                <w:sz w:val="24"/>
                <w:szCs w:val="24"/>
              </w:rPr>
              <w:t>,</w:t>
            </w:r>
            <w:r w:rsidRPr="009620AC">
              <w:rPr>
                <w:rFonts w:ascii="Arial" w:hAnsi="Arial" w:cs="Arial"/>
                <w:sz w:val="24"/>
                <w:szCs w:val="24"/>
              </w:rPr>
              <w:t xml:space="preserve"> </w:t>
            </w:r>
            <w:r w:rsidR="00F62CB4">
              <w:rPr>
                <w:rFonts w:ascii="Arial" w:hAnsi="Arial" w:cs="Arial"/>
                <w:sz w:val="24"/>
                <w:szCs w:val="24"/>
              </w:rPr>
              <w:t>establece</w:t>
            </w:r>
            <w:r w:rsidRPr="009620AC">
              <w:rPr>
                <w:rFonts w:ascii="Arial" w:hAnsi="Arial" w:cs="Arial"/>
                <w:sz w:val="24"/>
                <w:szCs w:val="24"/>
              </w:rPr>
              <w:t xml:space="preserve"> un criterio unificador para la rendición de cuentas </w:t>
            </w:r>
            <w:r w:rsidR="00F62CB4">
              <w:rPr>
                <w:rFonts w:ascii="Arial" w:hAnsi="Arial" w:cs="Arial"/>
                <w:sz w:val="24"/>
                <w:szCs w:val="24"/>
              </w:rPr>
              <w:t>con el fin de evitar malas prácticas en la realización de las mismas.</w:t>
            </w:r>
            <w:r w:rsidRPr="009620AC">
              <w:rPr>
                <w:rFonts w:ascii="Arial" w:hAnsi="Arial" w:cs="Arial"/>
                <w:sz w:val="24"/>
                <w:szCs w:val="24"/>
              </w:rPr>
              <w:t xml:space="preserve"> </w:t>
            </w:r>
          </w:p>
          <w:p w14:paraId="24356472" w14:textId="77777777" w:rsidR="00566739" w:rsidRPr="009620AC" w:rsidRDefault="00566739" w:rsidP="00566739">
            <w:pPr>
              <w:pStyle w:val="Prrafodelista"/>
              <w:spacing w:line="276" w:lineRule="auto"/>
              <w:rPr>
                <w:rFonts w:ascii="Arial" w:hAnsi="Arial" w:cs="Arial"/>
                <w:sz w:val="24"/>
                <w:szCs w:val="24"/>
              </w:rPr>
            </w:pPr>
          </w:p>
          <w:p w14:paraId="2F5B28BB" w14:textId="4AA03ACA"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Para ello presenta un plan de acción </w:t>
            </w:r>
            <w:r w:rsidR="00F62CB4">
              <w:rPr>
                <w:rFonts w:ascii="Arial" w:hAnsi="Arial" w:cs="Arial"/>
                <w:sz w:val="24"/>
                <w:szCs w:val="24"/>
              </w:rPr>
              <w:t xml:space="preserve">común </w:t>
            </w:r>
            <w:r w:rsidRPr="009620AC">
              <w:rPr>
                <w:rFonts w:ascii="Arial" w:hAnsi="Arial" w:cs="Arial"/>
                <w:sz w:val="24"/>
                <w:szCs w:val="24"/>
              </w:rPr>
              <w:t>a toda la rama ejecutiva con parámetros estandarizados, por ejemplo, en las entidades del nivel central</w:t>
            </w:r>
            <w:r w:rsidR="00F62CB4">
              <w:rPr>
                <w:rFonts w:ascii="Arial" w:hAnsi="Arial" w:cs="Arial"/>
                <w:sz w:val="24"/>
                <w:szCs w:val="24"/>
              </w:rPr>
              <w:t xml:space="preserve"> estableció </w:t>
            </w:r>
            <w:r w:rsidRPr="009620AC">
              <w:rPr>
                <w:rFonts w:ascii="Arial" w:hAnsi="Arial" w:cs="Arial"/>
                <w:sz w:val="24"/>
                <w:szCs w:val="24"/>
              </w:rPr>
              <w:t>la adopción de la metodología DAFP ESAP (2003).</w:t>
            </w:r>
          </w:p>
          <w:p w14:paraId="57365411" w14:textId="77777777" w:rsidR="00566739" w:rsidRPr="009620AC" w:rsidRDefault="00566739" w:rsidP="00566739">
            <w:pPr>
              <w:pStyle w:val="Prrafodelista"/>
              <w:spacing w:line="276" w:lineRule="auto"/>
              <w:rPr>
                <w:rFonts w:ascii="Arial" w:hAnsi="Arial" w:cs="Arial"/>
                <w:b/>
                <w:bCs/>
                <w:sz w:val="24"/>
                <w:szCs w:val="24"/>
              </w:rPr>
            </w:pPr>
          </w:p>
          <w:p w14:paraId="5A43EA9D" w14:textId="43CA17B1"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El Manual Único de Rendición de Cuentas </w:t>
            </w:r>
            <w:r w:rsidR="00F62CB4">
              <w:rPr>
                <w:rFonts w:ascii="Arial" w:hAnsi="Arial" w:cs="Arial"/>
                <w:sz w:val="24"/>
                <w:szCs w:val="24"/>
              </w:rPr>
              <w:t>fija</w:t>
            </w:r>
            <w:r w:rsidRPr="009620AC">
              <w:rPr>
                <w:rFonts w:ascii="Arial" w:hAnsi="Arial" w:cs="Arial"/>
                <w:sz w:val="24"/>
                <w:szCs w:val="24"/>
              </w:rPr>
              <w:t xml:space="preserve"> lineamientos metodológicos para la elaboración y ejecución de la estrategia de Rendición de Cuentas en las entidades del orden nacional </w:t>
            </w:r>
            <w:r w:rsidR="00F62CB4">
              <w:rPr>
                <w:rFonts w:ascii="Arial" w:hAnsi="Arial" w:cs="Arial"/>
                <w:sz w:val="24"/>
                <w:szCs w:val="24"/>
              </w:rPr>
              <w:t>y</w:t>
            </w:r>
            <w:r w:rsidRPr="009620AC">
              <w:rPr>
                <w:rFonts w:ascii="Arial" w:hAnsi="Arial" w:cs="Arial"/>
                <w:sz w:val="24"/>
                <w:szCs w:val="24"/>
              </w:rPr>
              <w:t xml:space="preserve"> territorial.</w:t>
            </w:r>
          </w:p>
          <w:p w14:paraId="7A8C6C16" w14:textId="77777777" w:rsidR="00566739" w:rsidRDefault="00566739" w:rsidP="00566739">
            <w:pPr>
              <w:spacing w:line="276" w:lineRule="auto"/>
              <w:rPr>
                <w:rFonts w:ascii="Arial" w:hAnsi="Arial" w:cs="Arial"/>
                <w:sz w:val="24"/>
                <w:szCs w:val="24"/>
              </w:rPr>
            </w:pPr>
          </w:p>
          <w:p w14:paraId="781B8D23" w14:textId="7AFC2C10"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La</w:t>
            </w:r>
            <w:r w:rsidR="00F62CB4">
              <w:rPr>
                <w:rFonts w:ascii="Arial" w:hAnsi="Arial" w:cs="Arial"/>
                <w:b/>
                <w:bCs/>
                <w:sz w:val="24"/>
                <w:szCs w:val="24"/>
              </w:rPr>
              <w:t>s</w:t>
            </w:r>
            <w:r>
              <w:rPr>
                <w:rFonts w:ascii="Arial" w:hAnsi="Arial" w:cs="Arial"/>
                <w:b/>
                <w:bCs/>
                <w:sz w:val="24"/>
                <w:szCs w:val="24"/>
              </w:rPr>
              <w:t xml:space="preserve"> </w:t>
            </w:r>
            <w:r w:rsidRPr="009620AC">
              <w:rPr>
                <w:rFonts w:ascii="Arial" w:hAnsi="Arial" w:cs="Arial"/>
                <w:b/>
                <w:bCs/>
                <w:sz w:val="24"/>
                <w:szCs w:val="24"/>
              </w:rPr>
              <w:t xml:space="preserve">normas técnicas </w:t>
            </w:r>
            <w:r w:rsidR="00A05470">
              <w:rPr>
                <w:rFonts w:ascii="Arial" w:hAnsi="Arial" w:cs="Arial"/>
                <w:b/>
                <w:bCs/>
                <w:sz w:val="24"/>
                <w:szCs w:val="24"/>
              </w:rPr>
              <w:t xml:space="preserve">que atienden estándares </w:t>
            </w:r>
            <w:r w:rsidRPr="009620AC">
              <w:rPr>
                <w:rFonts w:ascii="Arial" w:hAnsi="Arial" w:cs="Arial"/>
                <w:b/>
                <w:bCs/>
                <w:sz w:val="24"/>
                <w:szCs w:val="24"/>
              </w:rPr>
              <w:t xml:space="preserve">internacionales en materia de </w:t>
            </w:r>
            <w:r>
              <w:rPr>
                <w:rFonts w:ascii="Arial" w:hAnsi="Arial" w:cs="Arial"/>
                <w:b/>
                <w:bCs/>
                <w:sz w:val="24"/>
                <w:szCs w:val="24"/>
              </w:rPr>
              <w:t>fiscalización de</w:t>
            </w:r>
            <w:r w:rsidR="00A05470">
              <w:rPr>
                <w:rFonts w:ascii="Arial" w:hAnsi="Arial" w:cs="Arial"/>
                <w:b/>
                <w:bCs/>
                <w:sz w:val="24"/>
                <w:szCs w:val="24"/>
              </w:rPr>
              <w:t xml:space="preserve"> la </w:t>
            </w:r>
            <w:r>
              <w:rPr>
                <w:rFonts w:ascii="Arial" w:hAnsi="Arial" w:cs="Arial"/>
                <w:b/>
                <w:bCs/>
                <w:sz w:val="24"/>
                <w:szCs w:val="24"/>
              </w:rPr>
              <w:t xml:space="preserve"> </w:t>
            </w:r>
            <w:r w:rsidRPr="009620AC">
              <w:rPr>
                <w:rFonts w:ascii="Arial" w:hAnsi="Arial" w:cs="Arial"/>
                <w:b/>
                <w:bCs/>
                <w:sz w:val="24"/>
                <w:szCs w:val="24"/>
              </w:rPr>
              <w:t>rendición de cuentas</w:t>
            </w:r>
            <w:r>
              <w:rPr>
                <w:rFonts w:ascii="Arial" w:hAnsi="Arial" w:cs="Arial"/>
                <w:b/>
                <w:bCs/>
                <w:sz w:val="24"/>
                <w:szCs w:val="24"/>
              </w:rPr>
              <w:t xml:space="preserve">, </w:t>
            </w:r>
            <w:r w:rsidR="00A05470">
              <w:rPr>
                <w:rFonts w:ascii="Arial" w:hAnsi="Arial" w:cs="Arial"/>
                <w:b/>
                <w:bCs/>
                <w:sz w:val="24"/>
                <w:szCs w:val="24"/>
              </w:rPr>
              <w:t xml:space="preserve">se encuentran recogidas </w:t>
            </w:r>
            <w:r>
              <w:rPr>
                <w:rFonts w:ascii="Arial" w:hAnsi="Arial" w:cs="Arial"/>
                <w:b/>
                <w:bCs/>
                <w:sz w:val="24"/>
                <w:szCs w:val="24"/>
              </w:rPr>
              <w:t>esencialmente en las siguientes disposiciones</w:t>
            </w:r>
            <w:r w:rsidRPr="00DE1E33">
              <w:rPr>
                <w:rFonts w:ascii="Arial" w:hAnsi="Arial" w:cs="Arial"/>
                <w:b/>
                <w:bCs/>
                <w:sz w:val="24"/>
                <w:szCs w:val="24"/>
              </w:rPr>
              <w:t>:</w:t>
            </w:r>
          </w:p>
          <w:p w14:paraId="54026F60" w14:textId="77777777" w:rsidR="00566739" w:rsidRPr="00E92718" w:rsidRDefault="00566739" w:rsidP="00566739">
            <w:pPr>
              <w:spacing w:line="276" w:lineRule="auto"/>
              <w:rPr>
                <w:rFonts w:ascii="Arial" w:hAnsi="Arial" w:cs="Arial"/>
                <w:sz w:val="24"/>
                <w:szCs w:val="24"/>
              </w:rPr>
            </w:pPr>
          </w:p>
          <w:p w14:paraId="7C7792DC" w14:textId="0E67BAEA"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Mediante la Declaración de Compromisos de la Iniciativa de Implementación de las ISSAI, las normas ISSAI 100, 200, 300, 400 (emitidas por Organización Internacional de Entidades Fiscalizadores Superiores, INTOSAI) fueron adoptadas por </w:t>
            </w:r>
            <w:r w:rsidRPr="009620AC">
              <w:rPr>
                <w:rFonts w:ascii="Arial" w:hAnsi="Arial" w:cs="Arial"/>
                <w:sz w:val="24"/>
                <w:szCs w:val="24"/>
              </w:rPr>
              <w:lastRenderedPageBreak/>
              <w:t xml:space="preserve">la Contraloría General de la República. Estas </w:t>
            </w:r>
            <w:r w:rsidR="00A05470">
              <w:rPr>
                <w:rFonts w:ascii="Arial" w:hAnsi="Arial" w:cs="Arial"/>
                <w:sz w:val="24"/>
                <w:szCs w:val="24"/>
              </w:rPr>
              <w:t>señalan</w:t>
            </w:r>
            <w:r w:rsidRPr="009620AC">
              <w:rPr>
                <w:rFonts w:ascii="Arial" w:hAnsi="Arial" w:cs="Arial"/>
                <w:sz w:val="24"/>
                <w:szCs w:val="24"/>
              </w:rPr>
              <w:t xml:space="preserve"> los requisitos básicos para el funcionamiento adecuado de los organismos auditores y los principios fundamentales de auditoria en la fiscalización de las entidades públicas.</w:t>
            </w:r>
          </w:p>
          <w:p w14:paraId="1249EBB9" w14:textId="77777777" w:rsidR="00566739" w:rsidRPr="009620AC" w:rsidRDefault="00566739" w:rsidP="00566739">
            <w:pPr>
              <w:pStyle w:val="Prrafodelista"/>
              <w:spacing w:line="276" w:lineRule="auto"/>
              <w:rPr>
                <w:rFonts w:ascii="Arial" w:hAnsi="Arial" w:cs="Arial"/>
                <w:sz w:val="24"/>
                <w:szCs w:val="24"/>
              </w:rPr>
            </w:pPr>
          </w:p>
          <w:p w14:paraId="38E4DDF7" w14:textId="74177680"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Resolución Orgánica 015 de 2017 de la Contraloría General de la República</w:t>
            </w:r>
            <w:r w:rsidR="00A05470">
              <w:rPr>
                <w:rFonts w:ascii="Arial" w:hAnsi="Arial" w:cs="Arial"/>
                <w:sz w:val="24"/>
                <w:szCs w:val="24"/>
              </w:rPr>
              <w:t>,</w:t>
            </w:r>
            <w:r w:rsidRPr="009620AC">
              <w:rPr>
                <w:rFonts w:ascii="Arial" w:hAnsi="Arial" w:cs="Arial"/>
                <w:sz w:val="24"/>
                <w:szCs w:val="24"/>
              </w:rPr>
              <w:t xml:space="preserve"> adopta la guía de Auditoria de Desempeño como instrumento de control fiscal posterior y selectivo, en el marco de la implementación de las </w:t>
            </w:r>
            <w:r w:rsidR="00A05470">
              <w:rPr>
                <w:rFonts w:ascii="Arial" w:hAnsi="Arial" w:cs="Arial"/>
                <w:sz w:val="24"/>
                <w:szCs w:val="24"/>
              </w:rPr>
              <w:t>n</w:t>
            </w:r>
            <w:r w:rsidRPr="009620AC">
              <w:rPr>
                <w:rFonts w:ascii="Arial" w:hAnsi="Arial" w:cs="Arial"/>
                <w:sz w:val="24"/>
                <w:szCs w:val="24"/>
              </w:rPr>
              <w:t xml:space="preserve">ormas </w:t>
            </w:r>
            <w:r w:rsidR="00A05470">
              <w:rPr>
                <w:rFonts w:ascii="Arial" w:hAnsi="Arial" w:cs="Arial"/>
                <w:sz w:val="24"/>
                <w:szCs w:val="24"/>
              </w:rPr>
              <w:t>i</w:t>
            </w:r>
            <w:r w:rsidRPr="009620AC">
              <w:rPr>
                <w:rFonts w:ascii="Arial" w:hAnsi="Arial" w:cs="Arial"/>
                <w:sz w:val="24"/>
                <w:szCs w:val="24"/>
              </w:rPr>
              <w:t xml:space="preserve">nternacionales de </w:t>
            </w:r>
            <w:r w:rsidR="00A05470">
              <w:rPr>
                <w:rFonts w:ascii="Arial" w:hAnsi="Arial" w:cs="Arial"/>
                <w:sz w:val="24"/>
                <w:szCs w:val="24"/>
              </w:rPr>
              <w:t>a</w:t>
            </w:r>
            <w:r w:rsidRPr="009620AC">
              <w:rPr>
                <w:rFonts w:ascii="Arial" w:hAnsi="Arial" w:cs="Arial"/>
                <w:sz w:val="24"/>
                <w:szCs w:val="24"/>
              </w:rPr>
              <w:t>uditoría para las Entidades Fiscalizadoras Superiores — ISSAI. Estas normas aplican para los procesos de revisión de la rendición de cuentas de las entidades obligadas.</w:t>
            </w:r>
          </w:p>
          <w:p w14:paraId="3F242AB1" w14:textId="77777777" w:rsidR="00566739" w:rsidRDefault="00566739" w:rsidP="00566739">
            <w:pPr>
              <w:spacing w:line="276" w:lineRule="auto"/>
              <w:rPr>
                <w:rFonts w:ascii="Arial" w:hAnsi="Arial" w:cs="Arial"/>
                <w:sz w:val="24"/>
                <w:szCs w:val="24"/>
              </w:rPr>
            </w:pPr>
          </w:p>
          <w:p w14:paraId="69869999" w14:textId="7AF317DF"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 xml:space="preserve">Principal normatividad </w:t>
            </w:r>
            <w:r w:rsidR="00A05470">
              <w:rPr>
                <w:rFonts w:ascii="Arial" w:hAnsi="Arial" w:cs="Arial"/>
                <w:b/>
                <w:bCs/>
                <w:sz w:val="24"/>
                <w:szCs w:val="24"/>
              </w:rPr>
              <w:t xml:space="preserve">existente en materia de </w:t>
            </w:r>
            <w:r>
              <w:rPr>
                <w:rFonts w:ascii="Arial" w:hAnsi="Arial" w:cs="Arial"/>
                <w:b/>
                <w:bCs/>
                <w:sz w:val="24"/>
                <w:szCs w:val="24"/>
              </w:rPr>
              <w:t xml:space="preserve">recolección </w:t>
            </w:r>
            <w:r w:rsidR="00A05470">
              <w:rPr>
                <w:rFonts w:ascii="Arial" w:hAnsi="Arial" w:cs="Arial"/>
                <w:b/>
                <w:bCs/>
                <w:sz w:val="24"/>
                <w:szCs w:val="24"/>
              </w:rPr>
              <w:t xml:space="preserve">y manejo de </w:t>
            </w:r>
            <w:r>
              <w:rPr>
                <w:rFonts w:ascii="Arial" w:hAnsi="Arial" w:cs="Arial"/>
                <w:b/>
                <w:bCs/>
                <w:sz w:val="24"/>
                <w:szCs w:val="24"/>
              </w:rPr>
              <w:t>datos:</w:t>
            </w:r>
          </w:p>
          <w:p w14:paraId="6BBF5F7E" w14:textId="77777777" w:rsidR="00566739" w:rsidRPr="009620AC" w:rsidRDefault="00566739" w:rsidP="00566739">
            <w:pPr>
              <w:spacing w:line="276" w:lineRule="auto"/>
              <w:rPr>
                <w:rFonts w:ascii="Arial" w:hAnsi="Arial" w:cs="Arial"/>
                <w:b/>
                <w:bCs/>
                <w:sz w:val="24"/>
                <w:szCs w:val="24"/>
              </w:rPr>
            </w:pPr>
          </w:p>
          <w:p w14:paraId="27BF479B" w14:textId="5AE7C803"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594 de 2000</w:t>
            </w:r>
            <w:r w:rsidR="00A05470">
              <w:rPr>
                <w:rFonts w:ascii="Arial" w:hAnsi="Arial" w:cs="Arial"/>
                <w:sz w:val="24"/>
                <w:szCs w:val="24"/>
              </w:rPr>
              <w:t>,</w:t>
            </w:r>
            <w:r w:rsidRPr="009620AC">
              <w:rPr>
                <w:rFonts w:ascii="Arial" w:hAnsi="Arial" w:cs="Arial"/>
                <w:sz w:val="24"/>
                <w:szCs w:val="24"/>
              </w:rPr>
              <w:t xml:space="preserve"> creó un sistema de archivo de la información pública de las entidades oficiales, para poder recolectar y guardar eficientemente documentos que den cuenta del desempeño de las entidades en cumplimiento de sus funciones oficiales. </w:t>
            </w:r>
          </w:p>
          <w:p w14:paraId="702ACF43" w14:textId="77777777" w:rsidR="00566739" w:rsidRPr="009620AC" w:rsidRDefault="00566739" w:rsidP="00566739">
            <w:pPr>
              <w:pStyle w:val="Prrafodelista"/>
              <w:spacing w:line="276" w:lineRule="auto"/>
              <w:rPr>
                <w:rFonts w:ascii="Arial" w:hAnsi="Arial" w:cs="Arial"/>
                <w:sz w:val="24"/>
                <w:szCs w:val="24"/>
              </w:rPr>
            </w:pPr>
          </w:p>
          <w:p w14:paraId="355E21E5" w14:textId="3A3811DE"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1712 de 2014</w:t>
            </w:r>
            <w:r w:rsidR="00A05470">
              <w:rPr>
                <w:rFonts w:ascii="Arial" w:hAnsi="Arial" w:cs="Arial"/>
                <w:sz w:val="24"/>
                <w:szCs w:val="24"/>
              </w:rPr>
              <w:t>,</w:t>
            </w:r>
            <w:r w:rsidRPr="009620AC">
              <w:rPr>
                <w:rFonts w:ascii="Arial" w:hAnsi="Arial" w:cs="Arial"/>
                <w:sz w:val="24"/>
                <w:szCs w:val="24"/>
              </w:rPr>
              <w:t xml:space="preserve"> </w:t>
            </w:r>
            <w:r w:rsidR="00A05470">
              <w:rPr>
                <w:rFonts w:ascii="Arial" w:hAnsi="Arial" w:cs="Arial"/>
                <w:sz w:val="24"/>
                <w:szCs w:val="24"/>
              </w:rPr>
              <w:t>establece</w:t>
            </w:r>
            <w:r w:rsidRPr="009620AC">
              <w:rPr>
                <w:rFonts w:ascii="Arial" w:hAnsi="Arial" w:cs="Arial"/>
                <w:sz w:val="24"/>
                <w:szCs w:val="24"/>
              </w:rPr>
              <w:t xml:space="preserve"> criterios para la recolección de </w:t>
            </w:r>
            <w:r w:rsidRPr="009620AC">
              <w:rPr>
                <w:rFonts w:ascii="Arial" w:hAnsi="Arial" w:cs="Arial"/>
                <w:sz w:val="24"/>
                <w:szCs w:val="24"/>
              </w:rPr>
              <w:lastRenderedPageBreak/>
              <w:t xml:space="preserve">datos y la publicidad de los mismos. </w:t>
            </w:r>
          </w:p>
          <w:p w14:paraId="77471F09" w14:textId="77777777" w:rsidR="00566739" w:rsidRPr="009620AC" w:rsidRDefault="00566739" w:rsidP="00566739">
            <w:pPr>
              <w:spacing w:line="276" w:lineRule="auto"/>
              <w:rPr>
                <w:rFonts w:ascii="Arial" w:hAnsi="Arial" w:cs="Arial"/>
                <w:sz w:val="24"/>
                <w:szCs w:val="24"/>
              </w:rPr>
            </w:pPr>
          </w:p>
          <w:p w14:paraId="7E7E9C18" w14:textId="141248A5"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3851 de 2016</w:t>
            </w:r>
            <w:r w:rsidR="00A05470">
              <w:rPr>
                <w:rFonts w:ascii="Arial" w:hAnsi="Arial" w:cs="Arial"/>
                <w:sz w:val="24"/>
                <w:szCs w:val="24"/>
              </w:rPr>
              <w:t>,</w:t>
            </w:r>
            <w:r w:rsidRPr="009620AC">
              <w:rPr>
                <w:rFonts w:ascii="Arial" w:hAnsi="Arial" w:cs="Arial"/>
                <w:sz w:val="24"/>
                <w:szCs w:val="24"/>
              </w:rPr>
              <w:t xml:space="preserve"> organiza un sistema de calidad, almacenamiento y consulta de la información básica recolectada y usada por las entidades públicas, sobre aquellos datos de carácter estadístico, geográfico, de personas y territorial, que sean útiles para la administración. Se dispone para ello una infraestructura de la información administrada por el DANE. </w:t>
            </w:r>
          </w:p>
          <w:p w14:paraId="5A37406D" w14:textId="77777777" w:rsidR="00566739" w:rsidRPr="009620AC" w:rsidRDefault="00566739" w:rsidP="00566739">
            <w:pPr>
              <w:spacing w:line="276" w:lineRule="auto"/>
              <w:rPr>
                <w:rFonts w:ascii="Arial" w:hAnsi="Arial" w:cs="Arial"/>
                <w:b/>
                <w:bCs/>
                <w:sz w:val="24"/>
                <w:szCs w:val="24"/>
              </w:rPr>
            </w:pPr>
          </w:p>
          <w:p w14:paraId="14AF6B3E" w14:textId="627FD686"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 xml:space="preserve">Principal normatividad </w:t>
            </w:r>
            <w:r w:rsidR="00A05470">
              <w:rPr>
                <w:rFonts w:ascii="Arial" w:hAnsi="Arial" w:cs="Arial"/>
                <w:b/>
                <w:bCs/>
                <w:sz w:val="24"/>
                <w:szCs w:val="24"/>
              </w:rPr>
              <w:t>existente respecto a la</w:t>
            </w:r>
            <w:r w:rsidRPr="009620AC">
              <w:rPr>
                <w:rFonts w:ascii="Arial" w:hAnsi="Arial" w:cs="Arial"/>
                <w:b/>
                <w:bCs/>
                <w:sz w:val="24"/>
                <w:szCs w:val="24"/>
              </w:rPr>
              <w:t xml:space="preserve"> delimitación de las competencias de las entidades públicas</w:t>
            </w:r>
            <w:r>
              <w:rPr>
                <w:rFonts w:ascii="Arial" w:hAnsi="Arial" w:cs="Arial"/>
                <w:b/>
                <w:bCs/>
                <w:sz w:val="24"/>
                <w:szCs w:val="24"/>
              </w:rPr>
              <w:t xml:space="preserve"> sujeta</w:t>
            </w:r>
            <w:r w:rsidR="00A05470">
              <w:rPr>
                <w:rFonts w:ascii="Arial" w:hAnsi="Arial" w:cs="Arial"/>
                <w:b/>
                <w:bCs/>
                <w:sz w:val="24"/>
                <w:szCs w:val="24"/>
              </w:rPr>
              <w:t>s</w:t>
            </w:r>
            <w:r>
              <w:rPr>
                <w:rFonts w:ascii="Arial" w:hAnsi="Arial" w:cs="Arial"/>
                <w:b/>
                <w:bCs/>
                <w:sz w:val="24"/>
                <w:szCs w:val="24"/>
              </w:rPr>
              <w:t xml:space="preserve"> a control fiscal</w:t>
            </w:r>
            <w:r w:rsidRPr="009620AC">
              <w:rPr>
                <w:rFonts w:ascii="Arial" w:hAnsi="Arial" w:cs="Arial"/>
                <w:b/>
                <w:bCs/>
                <w:sz w:val="24"/>
                <w:szCs w:val="24"/>
              </w:rPr>
              <w:t>:</w:t>
            </w:r>
          </w:p>
          <w:p w14:paraId="28B1F49A" w14:textId="77777777" w:rsidR="00566739" w:rsidRPr="009620AC" w:rsidRDefault="00566739" w:rsidP="00566739">
            <w:pPr>
              <w:spacing w:line="276" w:lineRule="auto"/>
              <w:rPr>
                <w:rFonts w:ascii="Arial" w:hAnsi="Arial" w:cs="Arial"/>
                <w:b/>
                <w:bCs/>
                <w:sz w:val="24"/>
                <w:szCs w:val="24"/>
              </w:rPr>
            </w:pPr>
          </w:p>
          <w:p w14:paraId="4E0191EF" w14:textId="0CBD130F" w:rsidR="00566739" w:rsidRPr="009620AC" w:rsidRDefault="00DB7548" w:rsidP="00566739">
            <w:pPr>
              <w:pStyle w:val="Prrafodelista"/>
              <w:numPr>
                <w:ilvl w:val="0"/>
                <w:numId w:val="6"/>
              </w:numPr>
              <w:spacing w:line="276" w:lineRule="auto"/>
              <w:rPr>
                <w:rFonts w:ascii="Arial" w:hAnsi="Arial" w:cs="Arial"/>
                <w:sz w:val="24"/>
                <w:szCs w:val="24"/>
              </w:rPr>
            </w:pPr>
            <w:r>
              <w:rPr>
                <w:rFonts w:ascii="Arial" w:hAnsi="Arial" w:cs="Arial"/>
                <w:sz w:val="24"/>
                <w:szCs w:val="24"/>
              </w:rPr>
              <w:t xml:space="preserve">En </w:t>
            </w:r>
            <w:r w:rsidR="00566739" w:rsidRPr="009620AC">
              <w:rPr>
                <w:rFonts w:ascii="Arial" w:hAnsi="Arial" w:cs="Arial"/>
                <w:sz w:val="24"/>
                <w:szCs w:val="24"/>
              </w:rPr>
              <w:t xml:space="preserve">el Código de Procedimiento Administrativo y de lo Contencioso Administrativo, se </w:t>
            </w:r>
            <w:r>
              <w:rPr>
                <w:rFonts w:ascii="Arial" w:hAnsi="Arial" w:cs="Arial"/>
                <w:sz w:val="24"/>
                <w:szCs w:val="24"/>
              </w:rPr>
              <w:t xml:space="preserve">establece </w:t>
            </w:r>
            <w:r w:rsidR="00566739" w:rsidRPr="009620AC">
              <w:rPr>
                <w:rFonts w:ascii="Arial" w:hAnsi="Arial" w:cs="Arial"/>
                <w:sz w:val="24"/>
                <w:szCs w:val="24"/>
              </w:rPr>
              <w:t>que las autoridades administrativas deben poner a disposición de los ciudadanos la información completa de sus competencias, bajo el entendido de que es un derecho de l</w:t>
            </w:r>
            <w:r>
              <w:rPr>
                <w:rFonts w:ascii="Arial" w:hAnsi="Arial" w:cs="Arial"/>
                <w:sz w:val="24"/>
                <w:szCs w:val="24"/>
              </w:rPr>
              <w:t>os ciudadanos</w:t>
            </w:r>
            <w:r w:rsidR="00566739" w:rsidRPr="009620AC">
              <w:rPr>
                <w:rFonts w:ascii="Arial" w:hAnsi="Arial" w:cs="Arial"/>
                <w:sz w:val="24"/>
                <w:szCs w:val="24"/>
              </w:rPr>
              <w:t xml:space="preserve"> exigir el cumplimiento de las responsabilidades de los servi</w:t>
            </w:r>
            <w:r>
              <w:rPr>
                <w:rFonts w:ascii="Arial" w:hAnsi="Arial" w:cs="Arial"/>
                <w:sz w:val="24"/>
                <w:szCs w:val="24"/>
              </w:rPr>
              <w:t>dores</w:t>
            </w:r>
            <w:r w:rsidR="00566739" w:rsidRPr="009620AC">
              <w:rPr>
                <w:rFonts w:ascii="Arial" w:hAnsi="Arial" w:cs="Arial"/>
                <w:sz w:val="24"/>
                <w:szCs w:val="24"/>
              </w:rPr>
              <w:t xml:space="preserve"> públicos</w:t>
            </w:r>
            <w:r>
              <w:rPr>
                <w:rFonts w:ascii="Arial" w:hAnsi="Arial" w:cs="Arial"/>
                <w:sz w:val="24"/>
                <w:szCs w:val="24"/>
              </w:rPr>
              <w:t>, siendo por tanto necesario que se conozcan bien</w:t>
            </w:r>
            <w:r w:rsidR="00566739" w:rsidRPr="009620AC">
              <w:rPr>
                <w:rFonts w:ascii="Arial" w:hAnsi="Arial" w:cs="Arial"/>
                <w:sz w:val="24"/>
                <w:szCs w:val="24"/>
              </w:rPr>
              <w:t xml:space="preserve"> las funciones </w:t>
            </w:r>
            <w:r>
              <w:rPr>
                <w:rFonts w:ascii="Arial" w:hAnsi="Arial" w:cs="Arial"/>
                <w:sz w:val="24"/>
                <w:szCs w:val="24"/>
              </w:rPr>
              <w:t xml:space="preserve">que tienen a su cargo todas </w:t>
            </w:r>
            <w:r w:rsidR="00566739" w:rsidRPr="009620AC">
              <w:rPr>
                <w:rFonts w:ascii="Arial" w:hAnsi="Arial" w:cs="Arial"/>
                <w:sz w:val="24"/>
                <w:szCs w:val="24"/>
              </w:rPr>
              <w:t>las entidades</w:t>
            </w:r>
            <w:r>
              <w:rPr>
                <w:rFonts w:ascii="Arial" w:hAnsi="Arial" w:cs="Arial"/>
                <w:sz w:val="24"/>
                <w:szCs w:val="24"/>
              </w:rPr>
              <w:t xml:space="preserve"> públicas.</w:t>
            </w:r>
            <w:r w:rsidR="00566739" w:rsidRPr="009620AC">
              <w:rPr>
                <w:rFonts w:ascii="Arial" w:hAnsi="Arial" w:cs="Arial"/>
                <w:sz w:val="24"/>
                <w:szCs w:val="24"/>
              </w:rPr>
              <w:t xml:space="preserve"> </w:t>
            </w:r>
          </w:p>
          <w:p w14:paraId="2D485D6F" w14:textId="77777777" w:rsidR="00566739" w:rsidRPr="009620AC" w:rsidRDefault="00566739" w:rsidP="00566739">
            <w:pPr>
              <w:spacing w:line="276" w:lineRule="auto"/>
              <w:rPr>
                <w:rFonts w:ascii="Arial" w:hAnsi="Arial" w:cs="Arial"/>
                <w:sz w:val="24"/>
                <w:szCs w:val="24"/>
              </w:rPr>
            </w:pPr>
          </w:p>
          <w:p w14:paraId="4C353C79" w14:textId="1765B93C"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lastRenderedPageBreak/>
              <w:t>Principal normativ</w:t>
            </w:r>
            <w:r w:rsidR="00DB7548">
              <w:rPr>
                <w:rFonts w:ascii="Arial" w:hAnsi="Arial" w:cs="Arial"/>
                <w:b/>
                <w:bCs/>
                <w:sz w:val="24"/>
                <w:szCs w:val="24"/>
              </w:rPr>
              <w:t xml:space="preserve">idad existente en torno a la </w:t>
            </w:r>
            <w:r w:rsidRPr="009620AC">
              <w:rPr>
                <w:rFonts w:ascii="Arial" w:hAnsi="Arial" w:cs="Arial"/>
                <w:b/>
                <w:bCs/>
                <w:sz w:val="24"/>
                <w:szCs w:val="24"/>
              </w:rPr>
              <w:t xml:space="preserve">relación “rendición de cuentas – ciudadanía – opinión pública”: </w:t>
            </w:r>
          </w:p>
          <w:p w14:paraId="315DBCEF" w14:textId="77777777" w:rsidR="00566739" w:rsidRPr="009620AC" w:rsidRDefault="00566739" w:rsidP="00566739">
            <w:pPr>
              <w:spacing w:line="276" w:lineRule="auto"/>
              <w:rPr>
                <w:rFonts w:ascii="Arial" w:hAnsi="Arial" w:cs="Arial"/>
                <w:sz w:val="24"/>
                <w:szCs w:val="24"/>
              </w:rPr>
            </w:pPr>
          </w:p>
          <w:p w14:paraId="7425E188"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489 de 1998 establece como principios de la función pública en general, la participación, la publicidad, la responsabilidad y la transparencia. Dispone que las autoridades públicas deben involucrar a los ciudadanos y organizaciones de la sociedad civil en la formulación, ejecución, control y evaluación de la gestión pública, entre otras, convocando a audiencias en las cuales se discutirán aspectos relacionados con la formulación, ejecución o evaluación de políticas y programas a cargo de la entidad, de manera que exista una clara interacción entre la ciudadanía y la rendición de cuentas.</w:t>
            </w:r>
          </w:p>
          <w:p w14:paraId="6C4A0DE6" w14:textId="77777777" w:rsidR="00566739" w:rsidRPr="009620AC" w:rsidRDefault="00566739" w:rsidP="00566739">
            <w:pPr>
              <w:pStyle w:val="Prrafodelista"/>
              <w:spacing w:line="276" w:lineRule="auto"/>
              <w:rPr>
                <w:rFonts w:ascii="Arial" w:hAnsi="Arial" w:cs="Arial"/>
                <w:sz w:val="24"/>
                <w:szCs w:val="24"/>
              </w:rPr>
            </w:pPr>
          </w:p>
          <w:p w14:paraId="7004152E" w14:textId="659E4CBF"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850 de 2003 faculta la vigilancia completa de los ciudadanos a los resultados y los procesos de las entidades públicas en los distintos órdenes; y establece principios rectores como la transparencia; la autonomía de las veedurías y el principio de democratización.</w:t>
            </w:r>
          </w:p>
          <w:p w14:paraId="67AD83D0" w14:textId="77777777" w:rsidR="00566739" w:rsidRPr="009620AC" w:rsidRDefault="00566739" w:rsidP="00566739">
            <w:pPr>
              <w:pStyle w:val="Prrafodelista"/>
              <w:spacing w:line="276" w:lineRule="auto"/>
              <w:rPr>
                <w:rFonts w:ascii="Arial" w:hAnsi="Arial" w:cs="Arial"/>
                <w:sz w:val="24"/>
                <w:szCs w:val="24"/>
              </w:rPr>
            </w:pPr>
          </w:p>
          <w:p w14:paraId="06A6B761" w14:textId="00A1F850"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Ley 734 de 2002 disp</w:t>
            </w:r>
            <w:r w:rsidR="005329FC">
              <w:rPr>
                <w:rFonts w:ascii="Arial" w:hAnsi="Arial" w:cs="Arial"/>
                <w:sz w:val="24"/>
                <w:szCs w:val="24"/>
              </w:rPr>
              <w:t>one</w:t>
            </w:r>
            <w:r w:rsidRPr="009620AC">
              <w:rPr>
                <w:rFonts w:ascii="Arial" w:hAnsi="Arial" w:cs="Arial"/>
                <w:sz w:val="24"/>
                <w:szCs w:val="24"/>
              </w:rPr>
              <w:t xml:space="preserve"> que toda entidad pública está en </w:t>
            </w:r>
            <w:r w:rsidRPr="009620AC">
              <w:rPr>
                <w:rFonts w:ascii="Arial" w:hAnsi="Arial" w:cs="Arial"/>
                <w:sz w:val="24"/>
                <w:szCs w:val="24"/>
              </w:rPr>
              <w:lastRenderedPageBreak/>
              <w:t xml:space="preserve">la obligación de publicar mensualmente los informes de gestión, resultados, financieros y contables para efectos del control social. </w:t>
            </w:r>
          </w:p>
          <w:p w14:paraId="44D5BE88" w14:textId="77777777" w:rsidR="00566739" w:rsidRPr="009620AC" w:rsidRDefault="00566739" w:rsidP="00566739">
            <w:pPr>
              <w:pStyle w:val="Prrafodelista"/>
              <w:spacing w:line="276" w:lineRule="auto"/>
              <w:rPr>
                <w:rFonts w:ascii="Arial" w:hAnsi="Arial" w:cs="Arial"/>
                <w:sz w:val="24"/>
                <w:szCs w:val="24"/>
              </w:rPr>
            </w:pPr>
          </w:p>
          <w:p w14:paraId="56FB4D62" w14:textId="549B059E"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962 de 2005 ordena </w:t>
            </w:r>
            <w:r w:rsidR="005329FC">
              <w:rPr>
                <w:rFonts w:ascii="Arial" w:hAnsi="Arial" w:cs="Arial"/>
                <w:sz w:val="24"/>
                <w:szCs w:val="24"/>
              </w:rPr>
              <w:t>a</w:t>
            </w:r>
            <w:r w:rsidRPr="009620AC">
              <w:rPr>
                <w:rFonts w:ascii="Arial" w:hAnsi="Arial" w:cs="Arial"/>
                <w:sz w:val="24"/>
                <w:szCs w:val="24"/>
              </w:rPr>
              <w:t xml:space="preserve"> las entidades fiscalizadas poner a disposición del público las normas básicas que las rigen; sus funciones</w:t>
            </w:r>
            <w:r w:rsidR="005329FC">
              <w:rPr>
                <w:rFonts w:ascii="Arial" w:hAnsi="Arial" w:cs="Arial"/>
                <w:sz w:val="24"/>
                <w:szCs w:val="24"/>
              </w:rPr>
              <w:t>,</w:t>
            </w:r>
            <w:r w:rsidRPr="009620AC">
              <w:rPr>
                <w:rFonts w:ascii="Arial" w:hAnsi="Arial" w:cs="Arial"/>
                <w:sz w:val="24"/>
                <w:szCs w:val="24"/>
              </w:rPr>
              <w:t xml:space="preserve"> los servicios que presta</w:t>
            </w:r>
            <w:r w:rsidR="005329FC">
              <w:rPr>
                <w:rFonts w:ascii="Arial" w:hAnsi="Arial" w:cs="Arial"/>
                <w:sz w:val="24"/>
                <w:szCs w:val="24"/>
              </w:rPr>
              <w:t>,</w:t>
            </w:r>
            <w:r w:rsidRPr="009620AC">
              <w:rPr>
                <w:rFonts w:ascii="Arial" w:hAnsi="Arial" w:cs="Arial"/>
                <w:sz w:val="24"/>
                <w:szCs w:val="24"/>
              </w:rPr>
              <w:t xml:space="preserve"> las regulaciones, procedimientos y trámites en relación con los servicios que </w:t>
            </w:r>
            <w:r w:rsidR="005329FC">
              <w:rPr>
                <w:rFonts w:ascii="Arial" w:hAnsi="Arial" w:cs="Arial"/>
                <w:sz w:val="24"/>
                <w:szCs w:val="24"/>
              </w:rPr>
              <w:t>ofrece</w:t>
            </w:r>
            <w:r w:rsidRPr="009620AC">
              <w:rPr>
                <w:rFonts w:ascii="Arial" w:hAnsi="Arial" w:cs="Arial"/>
                <w:sz w:val="24"/>
                <w:szCs w:val="24"/>
              </w:rPr>
              <w:t xml:space="preserve"> a los ciudadanos</w:t>
            </w:r>
            <w:r w:rsidR="005329FC">
              <w:rPr>
                <w:rFonts w:ascii="Arial" w:hAnsi="Arial" w:cs="Arial"/>
                <w:sz w:val="24"/>
                <w:szCs w:val="24"/>
              </w:rPr>
              <w:t>,</w:t>
            </w:r>
            <w:r w:rsidRPr="009620AC">
              <w:rPr>
                <w:rFonts w:ascii="Arial" w:hAnsi="Arial" w:cs="Arial"/>
                <w:sz w:val="24"/>
                <w:szCs w:val="24"/>
              </w:rPr>
              <w:t xml:space="preserve"> y sus proyectos específicos. </w:t>
            </w:r>
          </w:p>
          <w:p w14:paraId="01D48A9D" w14:textId="77777777" w:rsidR="00566739" w:rsidRPr="009620AC" w:rsidRDefault="00566739" w:rsidP="00566739">
            <w:pPr>
              <w:pStyle w:val="Prrafodelista"/>
              <w:spacing w:line="276" w:lineRule="auto"/>
              <w:rPr>
                <w:rFonts w:ascii="Arial" w:hAnsi="Arial" w:cs="Arial"/>
                <w:sz w:val="24"/>
                <w:szCs w:val="24"/>
              </w:rPr>
            </w:pPr>
          </w:p>
          <w:p w14:paraId="51D64CA0" w14:textId="3F0B4919"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Otros criterios similares para permitirle a los ciudadanos la vigilancia y control sobre la rendición de cuentas </w:t>
            </w:r>
            <w:r w:rsidR="005329FC">
              <w:rPr>
                <w:rFonts w:ascii="Arial" w:hAnsi="Arial" w:cs="Arial"/>
                <w:sz w:val="24"/>
                <w:szCs w:val="24"/>
              </w:rPr>
              <w:t xml:space="preserve">se encuentran </w:t>
            </w:r>
            <w:r w:rsidRPr="009620AC">
              <w:rPr>
                <w:rFonts w:ascii="Arial" w:hAnsi="Arial" w:cs="Arial"/>
                <w:sz w:val="24"/>
                <w:szCs w:val="24"/>
              </w:rPr>
              <w:t>en el artículo 29 de la Ley 1551 de 2012 y el artículo 18 de la Ley 1712 de 2014.</w:t>
            </w:r>
          </w:p>
          <w:p w14:paraId="25467AAF" w14:textId="77777777" w:rsidR="00566739" w:rsidRPr="009620AC" w:rsidRDefault="00566739" w:rsidP="00566739">
            <w:pPr>
              <w:pStyle w:val="Prrafodelista"/>
              <w:spacing w:line="276" w:lineRule="auto"/>
              <w:rPr>
                <w:rFonts w:ascii="Arial" w:hAnsi="Arial" w:cs="Arial"/>
                <w:sz w:val="24"/>
                <w:szCs w:val="24"/>
              </w:rPr>
            </w:pPr>
          </w:p>
          <w:p w14:paraId="1BDD4CEA" w14:textId="2F0029FC"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270 de 2017 incentiva la participación ciudadana en la elaboración de los proyectos específicos de regulación. Así, grupos de interés puede</w:t>
            </w:r>
            <w:r w:rsidR="005329FC">
              <w:rPr>
                <w:rFonts w:ascii="Arial" w:hAnsi="Arial" w:cs="Arial"/>
                <w:sz w:val="24"/>
                <w:szCs w:val="24"/>
              </w:rPr>
              <w:t>n</w:t>
            </w:r>
            <w:r w:rsidRPr="009620AC">
              <w:rPr>
                <w:rFonts w:ascii="Arial" w:hAnsi="Arial" w:cs="Arial"/>
                <w:sz w:val="24"/>
                <w:szCs w:val="24"/>
              </w:rPr>
              <w:t xml:space="preserve"> hacer parte de la planeación de las políticas sobre control fiscal y rendición de cuentas haciendo observaciones a los proyectos específicos de regulación.</w:t>
            </w:r>
          </w:p>
          <w:p w14:paraId="13DC6F79" w14:textId="77777777" w:rsidR="00566739" w:rsidRPr="009620AC" w:rsidRDefault="00566739" w:rsidP="00566739">
            <w:pPr>
              <w:spacing w:line="276" w:lineRule="auto"/>
              <w:rPr>
                <w:rFonts w:ascii="Arial" w:hAnsi="Arial" w:cs="Arial"/>
                <w:sz w:val="24"/>
                <w:szCs w:val="24"/>
              </w:rPr>
            </w:pPr>
          </w:p>
          <w:p w14:paraId="0AAD2CDB" w14:textId="491389AA" w:rsidR="00566739" w:rsidRPr="009620AC" w:rsidRDefault="005329FC" w:rsidP="00566739">
            <w:pPr>
              <w:spacing w:line="276" w:lineRule="auto"/>
              <w:rPr>
                <w:rFonts w:ascii="Arial" w:hAnsi="Arial" w:cs="Arial"/>
                <w:b/>
                <w:bCs/>
                <w:sz w:val="24"/>
                <w:szCs w:val="24"/>
              </w:rPr>
            </w:pPr>
            <w:r>
              <w:rPr>
                <w:rFonts w:ascii="Arial" w:hAnsi="Arial" w:cs="Arial"/>
                <w:b/>
                <w:bCs/>
                <w:sz w:val="24"/>
                <w:szCs w:val="24"/>
              </w:rPr>
              <w:t>N</w:t>
            </w:r>
            <w:r w:rsidR="00566739">
              <w:rPr>
                <w:rFonts w:ascii="Arial" w:hAnsi="Arial" w:cs="Arial"/>
                <w:b/>
                <w:bCs/>
                <w:sz w:val="24"/>
                <w:szCs w:val="24"/>
              </w:rPr>
              <w:t xml:space="preserve">ormatividad </w:t>
            </w:r>
            <w:r>
              <w:rPr>
                <w:rFonts w:ascii="Arial" w:hAnsi="Arial" w:cs="Arial"/>
                <w:b/>
                <w:bCs/>
                <w:sz w:val="24"/>
                <w:szCs w:val="24"/>
              </w:rPr>
              <w:t xml:space="preserve">relevante </w:t>
            </w:r>
            <w:r w:rsidR="00566739">
              <w:rPr>
                <w:rFonts w:ascii="Arial" w:hAnsi="Arial" w:cs="Arial"/>
                <w:b/>
                <w:bCs/>
                <w:sz w:val="24"/>
                <w:szCs w:val="24"/>
              </w:rPr>
              <w:t>frente</w:t>
            </w:r>
            <w:r w:rsidR="00566739" w:rsidRPr="009620AC">
              <w:rPr>
                <w:rFonts w:ascii="Arial" w:hAnsi="Arial" w:cs="Arial"/>
                <w:b/>
                <w:bCs/>
                <w:sz w:val="24"/>
                <w:szCs w:val="24"/>
              </w:rPr>
              <w:t xml:space="preserve"> al desarrollo de medidas para </w:t>
            </w:r>
            <w:r w:rsidR="00566739" w:rsidRPr="009620AC">
              <w:rPr>
                <w:rFonts w:ascii="Arial" w:hAnsi="Arial" w:cs="Arial"/>
                <w:b/>
                <w:bCs/>
                <w:sz w:val="24"/>
                <w:szCs w:val="24"/>
              </w:rPr>
              <w:lastRenderedPageBreak/>
              <w:t>instaurar una cultura de probidad y transparencia:</w:t>
            </w:r>
          </w:p>
          <w:p w14:paraId="309E945E" w14:textId="77777777" w:rsidR="00566739" w:rsidRPr="009620AC" w:rsidRDefault="00566739" w:rsidP="00566739">
            <w:pPr>
              <w:spacing w:line="276" w:lineRule="auto"/>
              <w:rPr>
                <w:rFonts w:ascii="Arial" w:hAnsi="Arial" w:cs="Arial"/>
                <w:sz w:val="24"/>
                <w:szCs w:val="24"/>
              </w:rPr>
            </w:pPr>
          </w:p>
          <w:p w14:paraId="4EAEA693" w14:textId="08EC8D29"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1474 de 2011 ordena que en aquellos casos donde se destinen recursos públicos a entidades </w:t>
            </w:r>
            <w:r w:rsidR="005329FC">
              <w:rPr>
                <w:rFonts w:ascii="Arial" w:hAnsi="Arial" w:cs="Arial"/>
                <w:sz w:val="24"/>
                <w:szCs w:val="24"/>
              </w:rPr>
              <w:t>oficiales</w:t>
            </w:r>
            <w:r w:rsidRPr="009620AC">
              <w:rPr>
                <w:rFonts w:ascii="Arial" w:hAnsi="Arial" w:cs="Arial"/>
                <w:sz w:val="24"/>
                <w:szCs w:val="24"/>
              </w:rPr>
              <w:t xml:space="preserve">, éstas deben divulgar sus programas y políticas sobre la utilización de recursos, y que su gasto debe dar cuenta del cumplimiento de la finalidad de la respectiva entidad. </w:t>
            </w:r>
          </w:p>
          <w:p w14:paraId="1D3939BC" w14:textId="77777777" w:rsidR="00566739" w:rsidRPr="009620AC" w:rsidRDefault="00566739" w:rsidP="00566739">
            <w:pPr>
              <w:pStyle w:val="Prrafodelista"/>
              <w:spacing w:line="276" w:lineRule="auto"/>
              <w:rPr>
                <w:rFonts w:ascii="Arial" w:hAnsi="Arial" w:cs="Arial"/>
                <w:sz w:val="24"/>
                <w:szCs w:val="24"/>
              </w:rPr>
            </w:pPr>
          </w:p>
          <w:p w14:paraId="37689D17" w14:textId="00A49AF0"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También establece que los planes anticorrupción de las entidades deben publicarse de forma completa, haciendo especial énfasis en los objetivos y estrategias, los proyectos, las metas</w:t>
            </w:r>
            <w:r w:rsidR="005329FC">
              <w:rPr>
                <w:rFonts w:ascii="Arial" w:hAnsi="Arial" w:cs="Arial"/>
                <w:sz w:val="24"/>
                <w:szCs w:val="24"/>
              </w:rPr>
              <w:t xml:space="preserve"> y</w:t>
            </w:r>
            <w:r w:rsidRPr="009620AC">
              <w:rPr>
                <w:rFonts w:ascii="Arial" w:hAnsi="Arial" w:cs="Arial"/>
                <w:sz w:val="24"/>
                <w:szCs w:val="24"/>
              </w:rPr>
              <w:t xml:space="preserve"> los responsables, entre otros aspectos. </w:t>
            </w:r>
          </w:p>
          <w:p w14:paraId="435F533F" w14:textId="77777777" w:rsidR="00566739" w:rsidRPr="009620AC" w:rsidRDefault="00566739" w:rsidP="00566739">
            <w:pPr>
              <w:pStyle w:val="Prrafodelista"/>
              <w:spacing w:line="276" w:lineRule="auto"/>
              <w:rPr>
                <w:rFonts w:ascii="Arial" w:hAnsi="Arial" w:cs="Arial"/>
                <w:sz w:val="24"/>
                <w:szCs w:val="24"/>
              </w:rPr>
            </w:pPr>
          </w:p>
          <w:p w14:paraId="3B097433"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1499 de 2017 establece, como un punto central que rige las normas sobre planeación y gestión de lo público, el desarrollo de una cultura organizacional fundamentada en la información, el control y la evaluación, para la toma de decisiones y la mejora continua.</w:t>
            </w:r>
          </w:p>
          <w:p w14:paraId="74BB99F9" w14:textId="77777777" w:rsidR="00566739" w:rsidRPr="009620AC" w:rsidRDefault="00566739" w:rsidP="00566739">
            <w:pPr>
              <w:pStyle w:val="Prrafodelista"/>
              <w:spacing w:line="276" w:lineRule="auto"/>
              <w:rPr>
                <w:rFonts w:ascii="Arial" w:hAnsi="Arial" w:cs="Arial"/>
                <w:sz w:val="24"/>
                <w:szCs w:val="24"/>
              </w:rPr>
            </w:pPr>
          </w:p>
          <w:p w14:paraId="5C0ED04E" w14:textId="289DDB2E" w:rsidR="00566739" w:rsidRPr="009620AC" w:rsidRDefault="005329FC" w:rsidP="00566739">
            <w:pPr>
              <w:spacing w:line="276" w:lineRule="auto"/>
              <w:rPr>
                <w:rFonts w:ascii="Arial" w:hAnsi="Arial" w:cs="Arial"/>
                <w:b/>
                <w:bCs/>
                <w:sz w:val="24"/>
                <w:szCs w:val="24"/>
              </w:rPr>
            </w:pPr>
            <w:r>
              <w:rPr>
                <w:rFonts w:ascii="Arial" w:hAnsi="Arial" w:cs="Arial"/>
                <w:b/>
                <w:bCs/>
                <w:sz w:val="24"/>
                <w:szCs w:val="24"/>
              </w:rPr>
              <w:t>N</w:t>
            </w:r>
            <w:r w:rsidR="00566739">
              <w:rPr>
                <w:rFonts w:ascii="Arial" w:hAnsi="Arial" w:cs="Arial"/>
                <w:b/>
                <w:bCs/>
                <w:sz w:val="24"/>
                <w:szCs w:val="24"/>
              </w:rPr>
              <w:t xml:space="preserve">ormatividad </w:t>
            </w:r>
            <w:r>
              <w:rPr>
                <w:rFonts w:ascii="Arial" w:hAnsi="Arial" w:cs="Arial"/>
                <w:b/>
                <w:bCs/>
                <w:sz w:val="24"/>
                <w:szCs w:val="24"/>
              </w:rPr>
              <w:t>relevante en torno</w:t>
            </w:r>
            <w:r w:rsidR="00566739">
              <w:rPr>
                <w:rFonts w:ascii="Arial" w:hAnsi="Arial" w:cs="Arial"/>
                <w:b/>
                <w:bCs/>
                <w:sz w:val="24"/>
                <w:szCs w:val="24"/>
              </w:rPr>
              <w:t xml:space="preserve"> </w:t>
            </w:r>
            <w:r w:rsidR="00566739" w:rsidRPr="009620AC">
              <w:rPr>
                <w:rFonts w:ascii="Arial" w:hAnsi="Arial" w:cs="Arial"/>
                <w:b/>
                <w:bCs/>
                <w:sz w:val="24"/>
                <w:szCs w:val="24"/>
              </w:rPr>
              <w:t xml:space="preserve">a la implementación y mejora de </w:t>
            </w:r>
            <w:r>
              <w:rPr>
                <w:rFonts w:ascii="Arial" w:hAnsi="Arial" w:cs="Arial"/>
                <w:b/>
                <w:bCs/>
                <w:sz w:val="24"/>
                <w:szCs w:val="24"/>
              </w:rPr>
              <w:t xml:space="preserve">los </w:t>
            </w:r>
            <w:r w:rsidR="00566739" w:rsidRPr="009620AC">
              <w:rPr>
                <w:rFonts w:ascii="Arial" w:hAnsi="Arial" w:cs="Arial"/>
                <w:b/>
                <w:bCs/>
                <w:sz w:val="24"/>
                <w:szCs w:val="24"/>
              </w:rPr>
              <w:t>sistemas tecnológicos</w:t>
            </w:r>
            <w:r w:rsidR="00566739">
              <w:rPr>
                <w:rFonts w:ascii="Arial" w:hAnsi="Arial" w:cs="Arial"/>
                <w:b/>
                <w:bCs/>
                <w:sz w:val="24"/>
                <w:szCs w:val="24"/>
              </w:rPr>
              <w:t xml:space="preserve"> </w:t>
            </w:r>
            <w:r>
              <w:rPr>
                <w:rFonts w:ascii="Arial" w:hAnsi="Arial" w:cs="Arial"/>
                <w:b/>
                <w:bCs/>
                <w:sz w:val="24"/>
                <w:szCs w:val="24"/>
              </w:rPr>
              <w:t>de las entidades públicas a nivel nacional</w:t>
            </w:r>
            <w:r w:rsidR="00566739">
              <w:rPr>
                <w:rFonts w:ascii="Arial" w:hAnsi="Arial" w:cs="Arial"/>
                <w:b/>
                <w:bCs/>
                <w:sz w:val="24"/>
                <w:szCs w:val="24"/>
              </w:rPr>
              <w:t>:</w:t>
            </w:r>
          </w:p>
          <w:p w14:paraId="3F5A1B13" w14:textId="77777777" w:rsidR="00566739" w:rsidRPr="009620AC" w:rsidRDefault="00566739" w:rsidP="00566739">
            <w:pPr>
              <w:spacing w:line="276" w:lineRule="auto"/>
              <w:rPr>
                <w:rFonts w:ascii="Arial" w:hAnsi="Arial" w:cs="Arial"/>
                <w:sz w:val="24"/>
                <w:szCs w:val="24"/>
              </w:rPr>
            </w:pPr>
          </w:p>
          <w:p w14:paraId="7ECD8077" w14:textId="4AEE2A42"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lastRenderedPageBreak/>
              <w:t>El Decreto 1053 de 2015, adicionado por el Decreto 415 de 2016</w:t>
            </w:r>
            <w:r w:rsidR="005329FC">
              <w:rPr>
                <w:rFonts w:ascii="Arial" w:hAnsi="Arial" w:cs="Arial"/>
                <w:sz w:val="24"/>
                <w:szCs w:val="24"/>
              </w:rPr>
              <w:t>,</w:t>
            </w:r>
            <w:r w:rsidRPr="009620AC">
              <w:rPr>
                <w:rFonts w:ascii="Arial" w:hAnsi="Arial" w:cs="Arial"/>
                <w:sz w:val="24"/>
                <w:szCs w:val="24"/>
              </w:rPr>
              <w:t xml:space="preserve"> institucionaliza el empleo de las tecnologías de la información y las comunicaciones de forma general en todas las entidades del Estado. Así mismo, vela por el cumplimiento y actualización de las políticas y estándares en materia tecnológica, lo que beneficia el desarrollo de la rendición de cuentas, y su vigilancia por parte de los entes de control y la ciudadanía en general. </w:t>
            </w:r>
          </w:p>
          <w:p w14:paraId="2CC649E5" w14:textId="77777777" w:rsidR="00566739" w:rsidRPr="009620AC" w:rsidRDefault="00566739" w:rsidP="00566739">
            <w:pPr>
              <w:spacing w:line="276" w:lineRule="auto"/>
              <w:rPr>
                <w:rFonts w:ascii="Arial" w:hAnsi="Arial" w:cs="Arial"/>
                <w:sz w:val="24"/>
                <w:szCs w:val="24"/>
              </w:rPr>
            </w:pPr>
          </w:p>
          <w:p w14:paraId="4E0DA8FD"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 normatividad</w:t>
            </w:r>
            <w:r w:rsidRPr="009620AC">
              <w:rPr>
                <w:rFonts w:ascii="Arial" w:hAnsi="Arial" w:cs="Arial"/>
                <w:b/>
                <w:bCs/>
                <w:sz w:val="24"/>
                <w:szCs w:val="24"/>
              </w:rPr>
              <w:t xml:space="preserve"> </w:t>
            </w:r>
            <w:r>
              <w:rPr>
                <w:rFonts w:ascii="Arial" w:hAnsi="Arial" w:cs="Arial"/>
                <w:b/>
                <w:bCs/>
                <w:sz w:val="24"/>
                <w:szCs w:val="24"/>
              </w:rPr>
              <w:t>frente a</w:t>
            </w:r>
            <w:r w:rsidRPr="009620AC">
              <w:rPr>
                <w:rFonts w:ascii="Arial" w:hAnsi="Arial" w:cs="Arial"/>
                <w:b/>
                <w:bCs/>
                <w:sz w:val="24"/>
                <w:szCs w:val="24"/>
              </w:rPr>
              <w:t xml:space="preserve"> la implantación de mejoras tecnológicas en el marco del control fiscal de la rendición de cuentas:</w:t>
            </w:r>
          </w:p>
          <w:p w14:paraId="7D18C0BB" w14:textId="77777777" w:rsidR="00566739" w:rsidRPr="009620AC" w:rsidRDefault="00566739" w:rsidP="00566739">
            <w:pPr>
              <w:spacing w:line="276" w:lineRule="auto"/>
              <w:rPr>
                <w:rFonts w:ascii="Arial" w:hAnsi="Arial" w:cs="Arial"/>
                <w:b/>
                <w:bCs/>
                <w:sz w:val="24"/>
                <w:szCs w:val="24"/>
              </w:rPr>
            </w:pPr>
          </w:p>
          <w:p w14:paraId="39A6C96F" w14:textId="30CAFC00"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Resolución Orgánica 7350 de 2013 de la Contraloría General de la República, establece un Sistema de Rendición Electrónica de Cuentas e Informes (SIRECI), como una herramienta mediante la cual los sujetos de control y las entidades del nivel territorial, deben rendir cuenta e informes</w:t>
            </w:r>
            <w:r w:rsidR="00630E22">
              <w:rPr>
                <w:rFonts w:ascii="Arial" w:hAnsi="Arial" w:cs="Arial"/>
                <w:sz w:val="24"/>
                <w:szCs w:val="24"/>
              </w:rPr>
              <w:t xml:space="preserve"> a la Contraloría General de la República, </w:t>
            </w:r>
            <w:r w:rsidRPr="009620AC">
              <w:rPr>
                <w:rFonts w:ascii="Arial" w:hAnsi="Arial" w:cs="Arial"/>
                <w:sz w:val="24"/>
                <w:szCs w:val="24"/>
              </w:rPr>
              <w:t>según la modalidad</w:t>
            </w:r>
            <w:r w:rsidR="00630E22">
              <w:rPr>
                <w:rFonts w:ascii="Arial" w:hAnsi="Arial" w:cs="Arial"/>
                <w:sz w:val="24"/>
                <w:szCs w:val="24"/>
              </w:rPr>
              <w:t xml:space="preserve"> que les corresponda.</w:t>
            </w:r>
            <w:r w:rsidRPr="009620AC">
              <w:rPr>
                <w:rFonts w:ascii="Arial" w:hAnsi="Arial" w:cs="Arial"/>
                <w:sz w:val="24"/>
                <w:szCs w:val="24"/>
              </w:rPr>
              <w:t xml:space="preserve"> (artículo 18).</w:t>
            </w:r>
          </w:p>
          <w:p w14:paraId="4E8A78C5" w14:textId="77777777" w:rsidR="00566739" w:rsidRPr="009620AC" w:rsidRDefault="00566739" w:rsidP="00566739">
            <w:pPr>
              <w:spacing w:line="276" w:lineRule="auto"/>
              <w:rPr>
                <w:rFonts w:ascii="Arial" w:hAnsi="Arial" w:cs="Arial"/>
                <w:sz w:val="24"/>
                <w:szCs w:val="24"/>
              </w:rPr>
            </w:pPr>
          </w:p>
          <w:p w14:paraId="3148086A" w14:textId="77777777" w:rsidR="00566739" w:rsidRPr="009620AC" w:rsidRDefault="00566739" w:rsidP="00566739">
            <w:pPr>
              <w:spacing w:line="276" w:lineRule="auto"/>
              <w:rPr>
                <w:rFonts w:ascii="Arial" w:hAnsi="Arial" w:cs="Arial"/>
                <w:sz w:val="24"/>
                <w:szCs w:val="24"/>
              </w:rPr>
            </w:pPr>
          </w:p>
          <w:p w14:paraId="3377A519" w14:textId="77777777" w:rsidR="00566739" w:rsidRPr="009620AC" w:rsidRDefault="00566739" w:rsidP="00566739">
            <w:pPr>
              <w:pStyle w:val="Prrafodelista"/>
              <w:spacing w:line="276" w:lineRule="auto"/>
              <w:rPr>
                <w:rFonts w:ascii="Arial" w:hAnsi="Arial" w:cs="Arial"/>
                <w:sz w:val="24"/>
                <w:szCs w:val="24"/>
              </w:rPr>
            </w:pPr>
          </w:p>
        </w:tc>
      </w:tr>
    </w:tbl>
    <w:p w14:paraId="3D416EA9"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095B19FB" w14:textId="77777777" w:rsidTr="00566739">
        <w:tc>
          <w:tcPr>
            <w:tcW w:w="8828" w:type="dxa"/>
            <w:gridSpan w:val="2"/>
            <w:shd w:val="clear" w:color="auto" w:fill="000000" w:themeFill="text1"/>
          </w:tcPr>
          <w:p w14:paraId="79172E60" w14:textId="04916BF0"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lastRenderedPageBreak/>
              <w:t xml:space="preserve">Desarrollo </w:t>
            </w:r>
            <w:r w:rsidR="00630E22">
              <w:rPr>
                <w:rFonts w:ascii="Arial" w:hAnsi="Arial" w:cs="Arial"/>
                <w:b/>
                <w:bCs/>
                <w:sz w:val="24"/>
                <w:szCs w:val="24"/>
              </w:rPr>
              <w:t>S</w:t>
            </w:r>
            <w:r w:rsidRPr="009620AC">
              <w:rPr>
                <w:rFonts w:ascii="Arial" w:hAnsi="Arial" w:cs="Arial"/>
                <w:b/>
                <w:bCs/>
                <w:sz w:val="24"/>
                <w:szCs w:val="24"/>
              </w:rPr>
              <w:t xml:space="preserve">ostenible y </w:t>
            </w:r>
            <w:r w:rsidR="00630E22">
              <w:rPr>
                <w:rFonts w:ascii="Arial" w:hAnsi="Arial" w:cs="Arial"/>
                <w:b/>
                <w:bCs/>
                <w:sz w:val="24"/>
                <w:szCs w:val="24"/>
              </w:rPr>
              <w:t>M</w:t>
            </w:r>
            <w:r w:rsidRPr="009620AC">
              <w:rPr>
                <w:rFonts w:ascii="Arial" w:hAnsi="Arial" w:cs="Arial"/>
                <w:b/>
                <w:bCs/>
                <w:sz w:val="24"/>
                <w:szCs w:val="24"/>
              </w:rPr>
              <w:t xml:space="preserve">edio </w:t>
            </w:r>
            <w:r w:rsidR="00630E22">
              <w:rPr>
                <w:rFonts w:ascii="Arial" w:hAnsi="Arial" w:cs="Arial"/>
                <w:b/>
                <w:bCs/>
                <w:sz w:val="24"/>
                <w:szCs w:val="24"/>
              </w:rPr>
              <w:t>A</w:t>
            </w:r>
            <w:r w:rsidRPr="009620AC">
              <w:rPr>
                <w:rFonts w:ascii="Arial" w:hAnsi="Arial" w:cs="Arial"/>
                <w:b/>
                <w:bCs/>
                <w:sz w:val="24"/>
                <w:szCs w:val="24"/>
              </w:rPr>
              <w:t>mbiente</w:t>
            </w:r>
          </w:p>
        </w:tc>
      </w:tr>
      <w:tr w:rsidR="00566739" w:rsidRPr="009620AC" w14:paraId="61E28550" w14:textId="77777777" w:rsidTr="00566739">
        <w:tc>
          <w:tcPr>
            <w:tcW w:w="4414" w:type="dxa"/>
          </w:tcPr>
          <w:p w14:paraId="07006477"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351AD823"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587F2B9F" w14:textId="77777777" w:rsidTr="00566739">
        <w:tc>
          <w:tcPr>
            <w:tcW w:w="4414" w:type="dxa"/>
          </w:tcPr>
          <w:p w14:paraId="4A213CA8" w14:textId="77777777" w:rsidR="00566739" w:rsidRDefault="00566739" w:rsidP="00566739">
            <w:pPr>
              <w:spacing w:line="276" w:lineRule="auto"/>
              <w:rPr>
                <w:rFonts w:ascii="Arial" w:hAnsi="Arial" w:cs="Arial"/>
                <w:sz w:val="24"/>
                <w:szCs w:val="24"/>
              </w:rPr>
            </w:pPr>
          </w:p>
          <w:p w14:paraId="7820D6C3" w14:textId="7299A810"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La OLACEFS ha dado en diversos pronunciamientos </w:t>
            </w:r>
            <w:r w:rsidR="00E333CB">
              <w:rPr>
                <w:rFonts w:ascii="Arial" w:hAnsi="Arial" w:cs="Arial"/>
                <w:sz w:val="24"/>
                <w:szCs w:val="24"/>
              </w:rPr>
              <w:t xml:space="preserve">las siguientes </w:t>
            </w:r>
            <w:r w:rsidRPr="009620AC">
              <w:rPr>
                <w:rFonts w:ascii="Arial" w:hAnsi="Arial" w:cs="Arial"/>
                <w:sz w:val="24"/>
                <w:szCs w:val="24"/>
              </w:rPr>
              <w:t>nueve recomendaciones en materia de Desarrollo Sostenible y Medio ambiente:</w:t>
            </w:r>
          </w:p>
          <w:p w14:paraId="1EDBFFF6" w14:textId="77777777" w:rsidR="00566739" w:rsidRPr="009620AC" w:rsidRDefault="00566739" w:rsidP="00566739">
            <w:pPr>
              <w:spacing w:line="276" w:lineRule="auto"/>
              <w:rPr>
                <w:rFonts w:ascii="Arial" w:hAnsi="Arial" w:cs="Arial"/>
                <w:sz w:val="24"/>
                <w:szCs w:val="24"/>
              </w:rPr>
            </w:pPr>
          </w:p>
          <w:p w14:paraId="78F7436D" w14:textId="77777777"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Las entidades de fiscalización superior (EFS) deben realizar una fiscalización de la implementación y seguimiento de los Objetivos de Desarrollo Sostenible. Esto busca garantizar un mejor cuidado de la planta y de los derechos humanos.</w:t>
            </w:r>
          </w:p>
          <w:p w14:paraId="40E29C3E" w14:textId="77777777" w:rsidR="00566739" w:rsidRPr="009620AC" w:rsidRDefault="00566739" w:rsidP="00566739">
            <w:pPr>
              <w:pStyle w:val="Prrafodelista"/>
              <w:spacing w:line="276" w:lineRule="auto"/>
              <w:rPr>
                <w:rFonts w:ascii="Arial" w:hAnsi="Arial" w:cs="Arial"/>
                <w:sz w:val="24"/>
                <w:szCs w:val="24"/>
              </w:rPr>
            </w:pPr>
          </w:p>
          <w:p w14:paraId="5090C2E0" w14:textId="77777777"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 xml:space="preserve">Las EFS deben hacer una evaluación preliminar de la preparación de los gobiernos locales en aras de adoptar los Objetivos de Desarrollo Sostenible; así como de su propia preparación para realizar las auditorías. </w:t>
            </w:r>
          </w:p>
          <w:p w14:paraId="5C90E8BC" w14:textId="77777777" w:rsidR="00566739" w:rsidRPr="009620AC" w:rsidRDefault="00566739" w:rsidP="00566739">
            <w:pPr>
              <w:pStyle w:val="Prrafodelista"/>
              <w:spacing w:line="276" w:lineRule="auto"/>
              <w:rPr>
                <w:rFonts w:ascii="Arial" w:hAnsi="Arial" w:cs="Arial"/>
                <w:sz w:val="24"/>
                <w:szCs w:val="24"/>
              </w:rPr>
            </w:pPr>
          </w:p>
          <w:p w14:paraId="3E3D5A93" w14:textId="77777777"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Las EFS deben auditar y fortalecer los sistemas de recolección de datos e información, para obtener información confiable y veraz.</w:t>
            </w:r>
          </w:p>
          <w:p w14:paraId="52C890EB" w14:textId="77777777" w:rsidR="00566739" w:rsidRPr="009620AC" w:rsidRDefault="00566739" w:rsidP="00566739">
            <w:pPr>
              <w:pStyle w:val="Prrafodelista"/>
              <w:spacing w:line="276" w:lineRule="auto"/>
              <w:rPr>
                <w:rFonts w:ascii="Arial" w:hAnsi="Arial" w:cs="Arial"/>
                <w:sz w:val="24"/>
                <w:szCs w:val="24"/>
              </w:rPr>
            </w:pPr>
          </w:p>
          <w:p w14:paraId="736C6734" w14:textId="0BD15059"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Las EFS deben entender las disposiciones internacionales en materia de la Agenda 2030 y los Objetivos de Desarrollo Sostenible.</w:t>
            </w:r>
          </w:p>
          <w:p w14:paraId="20C01BF2" w14:textId="77777777" w:rsidR="00566739" w:rsidRPr="009620AC" w:rsidRDefault="00566739" w:rsidP="00566739">
            <w:pPr>
              <w:spacing w:line="276" w:lineRule="auto"/>
              <w:rPr>
                <w:rFonts w:ascii="Arial" w:hAnsi="Arial" w:cs="Arial"/>
                <w:sz w:val="24"/>
                <w:szCs w:val="24"/>
              </w:rPr>
            </w:pPr>
          </w:p>
          <w:p w14:paraId="04FCD5AE" w14:textId="77777777"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Las EFS deben hacer una revisión durante la implementación de los objetivos, mediante la realización de “Auditorías de Desempeño”, las cuales deberán hacerse en las entidades o dependencias públicas encargadas de la materialización de los objetivos de desarrollo sostenible planteados en la Agenda 2030 de la ONU.</w:t>
            </w:r>
          </w:p>
          <w:p w14:paraId="729E219D" w14:textId="77777777" w:rsidR="00566739" w:rsidRPr="009620AC" w:rsidRDefault="00566739" w:rsidP="00566739">
            <w:pPr>
              <w:spacing w:line="276" w:lineRule="auto"/>
              <w:rPr>
                <w:rFonts w:ascii="Arial" w:hAnsi="Arial" w:cs="Arial"/>
                <w:sz w:val="24"/>
                <w:szCs w:val="24"/>
              </w:rPr>
            </w:pPr>
          </w:p>
          <w:p w14:paraId="377C8716" w14:textId="5CD1A2CF"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 xml:space="preserve">Las EFS deben auditar </w:t>
            </w:r>
            <w:r w:rsidR="00E333CB">
              <w:rPr>
                <w:rFonts w:ascii="Arial" w:hAnsi="Arial" w:cs="Arial"/>
                <w:sz w:val="24"/>
                <w:szCs w:val="24"/>
              </w:rPr>
              <w:t xml:space="preserve">principalmente </w:t>
            </w:r>
            <w:r w:rsidRPr="009620AC">
              <w:rPr>
                <w:rFonts w:ascii="Arial" w:hAnsi="Arial" w:cs="Arial"/>
                <w:sz w:val="24"/>
                <w:szCs w:val="24"/>
              </w:rPr>
              <w:t>la</w:t>
            </w:r>
            <w:r w:rsidR="00E333CB">
              <w:rPr>
                <w:rFonts w:ascii="Arial" w:hAnsi="Arial" w:cs="Arial"/>
                <w:sz w:val="24"/>
                <w:szCs w:val="24"/>
              </w:rPr>
              <w:t xml:space="preserve"> </w:t>
            </w:r>
            <w:r w:rsidRPr="009620AC">
              <w:rPr>
                <w:rFonts w:ascii="Arial" w:hAnsi="Arial" w:cs="Arial"/>
                <w:sz w:val="24"/>
                <w:szCs w:val="24"/>
              </w:rPr>
              <w:t xml:space="preserve">implementación del Objetivo de Desarrollo Sostenible #16: “Promover sociedades justas, pacíficas e inclusivas”. </w:t>
            </w:r>
          </w:p>
          <w:p w14:paraId="3F5724FE" w14:textId="77777777" w:rsidR="00566739" w:rsidRPr="009620AC" w:rsidRDefault="00566739" w:rsidP="00566739">
            <w:pPr>
              <w:spacing w:line="276" w:lineRule="auto"/>
              <w:rPr>
                <w:rFonts w:ascii="Arial" w:hAnsi="Arial" w:cs="Arial"/>
                <w:sz w:val="24"/>
                <w:szCs w:val="24"/>
              </w:rPr>
            </w:pPr>
          </w:p>
          <w:p w14:paraId="0D33017D" w14:textId="77777777" w:rsidR="00566739" w:rsidRPr="00D251E5"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Las EFS deben contribuir al análisis de la gobernanza regional y global en materia de Objetivos de Desarrollo Sostenible.</w:t>
            </w:r>
          </w:p>
          <w:p w14:paraId="78CCCA62" w14:textId="77777777" w:rsidR="00566739" w:rsidRPr="009620AC" w:rsidRDefault="00566739" w:rsidP="00566739">
            <w:pPr>
              <w:spacing w:line="276" w:lineRule="auto"/>
              <w:rPr>
                <w:rFonts w:ascii="Arial" w:hAnsi="Arial" w:cs="Arial"/>
                <w:sz w:val="24"/>
                <w:szCs w:val="24"/>
              </w:rPr>
            </w:pPr>
          </w:p>
          <w:p w14:paraId="637D17B9" w14:textId="77777777"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 xml:space="preserve">Las EFS deben ser modelos de transparencia y de rendición de cuentas en las actividades propias relacionadas con las Auditorías de Desempeño. </w:t>
            </w:r>
          </w:p>
          <w:p w14:paraId="5103F371" w14:textId="77777777" w:rsidR="00566739" w:rsidRPr="009620AC" w:rsidRDefault="00566739" w:rsidP="00566739">
            <w:pPr>
              <w:spacing w:line="276" w:lineRule="auto"/>
              <w:ind w:left="360"/>
              <w:rPr>
                <w:rFonts w:ascii="Arial" w:hAnsi="Arial" w:cs="Arial"/>
                <w:sz w:val="24"/>
                <w:szCs w:val="24"/>
              </w:rPr>
            </w:pPr>
          </w:p>
          <w:p w14:paraId="1F9F0AB9" w14:textId="0058E5AA" w:rsidR="00566739" w:rsidRPr="009620AC" w:rsidRDefault="00566739" w:rsidP="00566739">
            <w:pPr>
              <w:pStyle w:val="Prrafodelista"/>
              <w:numPr>
                <w:ilvl w:val="0"/>
                <w:numId w:val="8"/>
              </w:numPr>
              <w:spacing w:line="276" w:lineRule="auto"/>
              <w:rPr>
                <w:rFonts w:ascii="Arial" w:hAnsi="Arial" w:cs="Arial"/>
                <w:sz w:val="24"/>
                <w:szCs w:val="24"/>
              </w:rPr>
            </w:pPr>
            <w:r w:rsidRPr="009620AC">
              <w:rPr>
                <w:rFonts w:ascii="Arial" w:hAnsi="Arial" w:cs="Arial"/>
                <w:sz w:val="24"/>
                <w:szCs w:val="24"/>
              </w:rPr>
              <w:t xml:space="preserve">Las EFS deben </w:t>
            </w:r>
            <w:r w:rsidR="00E333CB">
              <w:rPr>
                <w:rFonts w:ascii="Arial" w:hAnsi="Arial" w:cs="Arial"/>
                <w:sz w:val="24"/>
                <w:szCs w:val="24"/>
              </w:rPr>
              <w:t>v</w:t>
            </w:r>
            <w:r w:rsidRPr="009620AC">
              <w:rPr>
                <w:rFonts w:ascii="Arial" w:hAnsi="Arial" w:cs="Arial"/>
                <w:sz w:val="24"/>
                <w:szCs w:val="24"/>
              </w:rPr>
              <w:t>igilar particularmente la aplicación de los principios “no dejar a nadie atrás” y “atender primero a los más rezagados”.</w:t>
            </w:r>
          </w:p>
          <w:p w14:paraId="336B186D" w14:textId="77777777" w:rsidR="00566739" w:rsidRPr="009620AC" w:rsidRDefault="00566739" w:rsidP="00566739">
            <w:pPr>
              <w:spacing w:line="276" w:lineRule="auto"/>
              <w:ind w:left="360"/>
              <w:rPr>
                <w:rFonts w:ascii="Arial" w:hAnsi="Arial" w:cs="Arial"/>
                <w:b/>
                <w:bCs/>
                <w:sz w:val="24"/>
                <w:szCs w:val="24"/>
              </w:rPr>
            </w:pPr>
          </w:p>
        </w:tc>
        <w:tc>
          <w:tcPr>
            <w:tcW w:w="4414" w:type="dxa"/>
          </w:tcPr>
          <w:p w14:paraId="2E94D06F" w14:textId="77777777" w:rsidR="00566739" w:rsidRDefault="00566739" w:rsidP="00566739">
            <w:pPr>
              <w:spacing w:line="276" w:lineRule="auto"/>
              <w:rPr>
                <w:rFonts w:ascii="Arial" w:hAnsi="Arial" w:cs="Arial"/>
                <w:b/>
                <w:bCs/>
                <w:sz w:val="24"/>
                <w:szCs w:val="24"/>
              </w:rPr>
            </w:pPr>
          </w:p>
          <w:p w14:paraId="1E0D0D11" w14:textId="1D914250"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 xml:space="preserve">Principales normas </w:t>
            </w:r>
            <w:r w:rsidR="001D0527">
              <w:rPr>
                <w:rFonts w:ascii="Arial" w:hAnsi="Arial" w:cs="Arial"/>
                <w:b/>
                <w:bCs/>
                <w:sz w:val="24"/>
                <w:szCs w:val="24"/>
              </w:rPr>
              <w:t>para la</w:t>
            </w:r>
            <w:r>
              <w:rPr>
                <w:rFonts w:ascii="Arial" w:hAnsi="Arial" w:cs="Arial"/>
                <w:b/>
                <w:bCs/>
                <w:sz w:val="24"/>
                <w:szCs w:val="24"/>
              </w:rPr>
              <w:t xml:space="preserve"> implementación</w:t>
            </w:r>
            <w:r w:rsidRPr="009620AC">
              <w:rPr>
                <w:rFonts w:ascii="Arial" w:hAnsi="Arial" w:cs="Arial"/>
                <w:b/>
                <w:bCs/>
                <w:sz w:val="24"/>
                <w:szCs w:val="24"/>
              </w:rPr>
              <w:t xml:space="preserve"> oficial de los objetivos de desarrollo sostenible en Colombia: </w:t>
            </w:r>
          </w:p>
          <w:p w14:paraId="75BAF760" w14:textId="77777777" w:rsidR="00566739" w:rsidRPr="009620AC" w:rsidRDefault="00566739" w:rsidP="00566739">
            <w:pPr>
              <w:spacing w:line="276" w:lineRule="auto"/>
              <w:rPr>
                <w:rFonts w:ascii="Arial" w:hAnsi="Arial" w:cs="Arial"/>
                <w:b/>
                <w:bCs/>
                <w:sz w:val="24"/>
                <w:szCs w:val="24"/>
              </w:rPr>
            </w:pPr>
          </w:p>
          <w:p w14:paraId="20B1128A" w14:textId="77777777" w:rsidR="00566739"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280 de 2015 crea la Comisión Interinstitucional de Alto Nivel para el alistamiento y la efectiva implementación de la Agenda de Desarrollo Post 2015 y sus Objetivos de Desarrollo Sostenible, la cual procura el desarrollo de políticas públicas, planes, acciones y programas, con planificación prospectiva, y el monitoreo, seguimiento y evaluación de estos objetivos, con sus respectivas metas.</w:t>
            </w:r>
          </w:p>
          <w:p w14:paraId="44210AEE" w14:textId="77777777" w:rsidR="00566739" w:rsidRPr="009620AC" w:rsidRDefault="00566739" w:rsidP="00566739">
            <w:pPr>
              <w:pStyle w:val="Prrafodelista"/>
              <w:spacing w:line="276" w:lineRule="auto"/>
              <w:rPr>
                <w:rFonts w:ascii="Arial" w:hAnsi="Arial" w:cs="Arial"/>
                <w:sz w:val="24"/>
                <w:szCs w:val="24"/>
              </w:rPr>
            </w:pPr>
          </w:p>
          <w:p w14:paraId="42AD1B49" w14:textId="1E4514BD"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1753 de 2015, Plan Nacional de Desarrollo, en su artículo 164 </w:t>
            </w:r>
            <w:r w:rsidR="004308F8">
              <w:rPr>
                <w:rFonts w:ascii="Arial" w:hAnsi="Arial" w:cs="Arial"/>
                <w:sz w:val="24"/>
                <w:szCs w:val="24"/>
              </w:rPr>
              <w:t>establece</w:t>
            </w:r>
            <w:r w:rsidRPr="009620AC">
              <w:rPr>
                <w:rFonts w:ascii="Arial" w:hAnsi="Arial" w:cs="Arial"/>
                <w:sz w:val="24"/>
                <w:szCs w:val="24"/>
              </w:rPr>
              <w:t xml:space="preserve"> como </w:t>
            </w:r>
            <w:r w:rsidR="004308F8">
              <w:rPr>
                <w:rFonts w:ascii="Arial" w:hAnsi="Arial" w:cs="Arial"/>
                <w:sz w:val="24"/>
                <w:szCs w:val="24"/>
              </w:rPr>
              <w:t xml:space="preserve">fin primordial </w:t>
            </w:r>
            <w:r w:rsidRPr="009620AC">
              <w:rPr>
                <w:rFonts w:ascii="Arial" w:hAnsi="Arial" w:cs="Arial"/>
                <w:sz w:val="24"/>
                <w:szCs w:val="24"/>
              </w:rPr>
              <w:t xml:space="preserve">el cumplimiento de los objetivos de desarrollo sostenible. Para ello </w:t>
            </w:r>
            <w:r w:rsidR="00235EC1">
              <w:rPr>
                <w:rFonts w:ascii="Arial" w:hAnsi="Arial" w:cs="Arial"/>
                <w:sz w:val="24"/>
                <w:szCs w:val="24"/>
              </w:rPr>
              <w:t xml:space="preserve">incluye </w:t>
            </w:r>
            <w:r w:rsidRPr="009620AC">
              <w:rPr>
                <w:rFonts w:ascii="Arial" w:hAnsi="Arial" w:cs="Arial"/>
                <w:sz w:val="24"/>
                <w:szCs w:val="24"/>
              </w:rPr>
              <w:t xml:space="preserve">normas de crecimiento verde y </w:t>
            </w:r>
            <w:r w:rsidR="00235EC1">
              <w:rPr>
                <w:rFonts w:ascii="Arial" w:hAnsi="Arial" w:cs="Arial"/>
                <w:sz w:val="24"/>
                <w:szCs w:val="24"/>
              </w:rPr>
              <w:t>le impone a</w:t>
            </w:r>
            <w:r w:rsidRPr="009620AC">
              <w:rPr>
                <w:rFonts w:ascii="Arial" w:hAnsi="Arial" w:cs="Arial"/>
                <w:sz w:val="24"/>
                <w:szCs w:val="24"/>
              </w:rPr>
              <w:t xml:space="preserve">l Consejo Nacional de Política Económica y Social </w:t>
            </w:r>
            <w:r w:rsidR="00235EC1">
              <w:rPr>
                <w:rFonts w:ascii="Arial" w:hAnsi="Arial" w:cs="Arial"/>
                <w:sz w:val="24"/>
                <w:szCs w:val="24"/>
              </w:rPr>
              <w:t xml:space="preserve">la función </w:t>
            </w:r>
            <w:r w:rsidRPr="009620AC">
              <w:rPr>
                <w:rFonts w:ascii="Arial" w:hAnsi="Arial" w:cs="Arial"/>
                <w:sz w:val="24"/>
                <w:szCs w:val="24"/>
              </w:rPr>
              <w:t>de hacerle seguimiento al avance de las metas del Plan Nacional de Desarrollo, para alcanzar plenamente los objetivos de desarrollo sostenible</w:t>
            </w:r>
            <w:r w:rsidR="00235EC1">
              <w:rPr>
                <w:rFonts w:ascii="Arial" w:hAnsi="Arial" w:cs="Arial"/>
                <w:sz w:val="24"/>
                <w:szCs w:val="24"/>
              </w:rPr>
              <w:t xml:space="preserve">, en cumplimiento del compromiso </w:t>
            </w:r>
            <w:r w:rsidR="00235EC1">
              <w:rPr>
                <w:rFonts w:ascii="Arial" w:hAnsi="Arial" w:cs="Arial"/>
                <w:sz w:val="24"/>
                <w:szCs w:val="24"/>
              </w:rPr>
              <w:lastRenderedPageBreak/>
              <w:t>previamente adquirido por la Nación</w:t>
            </w:r>
            <w:r w:rsidRPr="009620AC">
              <w:rPr>
                <w:rFonts w:ascii="Arial" w:hAnsi="Arial" w:cs="Arial"/>
                <w:sz w:val="24"/>
                <w:szCs w:val="24"/>
              </w:rPr>
              <w:t>.</w:t>
            </w:r>
          </w:p>
          <w:p w14:paraId="05FC9CA9" w14:textId="77777777" w:rsidR="00566739" w:rsidRPr="009620AC" w:rsidRDefault="00566739" w:rsidP="00566739">
            <w:pPr>
              <w:pStyle w:val="Prrafodelista"/>
              <w:spacing w:line="276" w:lineRule="auto"/>
              <w:rPr>
                <w:rFonts w:ascii="Arial" w:hAnsi="Arial" w:cs="Arial"/>
                <w:sz w:val="24"/>
                <w:szCs w:val="24"/>
              </w:rPr>
            </w:pPr>
          </w:p>
          <w:p w14:paraId="4712AA67" w14:textId="5B3945DD"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Documento “</w:t>
            </w:r>
            <w:r w:rsidRPr="009620AC">
              <w:rPr>
                <w:rFonts w:ascii="Arial" w:hAnsi="Arial" w:cs="Arial"/>
                <w:i/>
                <w:iCs/>
                <w:sz w:val="24"/>
                <w:szCs w:val="24"/>
              </w:rPr>
              <w:t>Inclusión de los ODS en los Planes de Desarrollo Territoriales 2016 – 2019 (PDT)</w:t>
            </w:r>
            <w:r w:rsidRPr="009620AC">
              <w:rPr>
                <w:rFonts w:ascii="Arial" w:hAnsi="Arial" w:cs="Arial"/>
                <w:sz w:val="24"/>
                <w:szCs w:val="24"/>
              </w:rPr>
              <w:t>”, es un referente importante</w:t>
            </w:r>
            <w:r w:rsidR="00235EC1">
              <w:rPr>
                <w:rFonts w:ascii="Arial" w:hAnsi="Arial" w:cs="Arial"/>
                <w:sz w:val="24"/>
                <w:szCs w:val="24"/>
              </w:rPr>
              <w:t>,</w:t>
            </w:r>
            <w:r w:rsidRPr="009620AC">
              <w:rPr>
                <w:rFonts w:ascii="Arial" w:hAnsi="Arial" w:cs="Arial"/>
                <w:sz w:val="24"/>
                <w:szCs w:val="24"/>
              </w:rPr>
              <w:t xml:space="preserve"> ya que presenta un análisis de la inclusión de los ODS en los departamentos y ciudades capitales. </w:t>
            </w:r>
          </w:p>
          <w:p w14:paraId="3220154C" w14:textId="77777777" w:rsidR="00566739" w:rsidRPr="009620AC" w:rsidRDefault="00566739" w:rsidP="00566739">
            <w:pPr>
              <w:pStyle w:val="Prrafodelista"/>
              <w:spacing w:line="276" w:lineRule="auto"/>
              <w:rPr>
                <w:rFonts w:ascii="Arial" w:hAnsi="Arial" w:cs="Arial"/>
                <w:sz w:val="24"/>
                <w:szCs w:val="24"/>
              </w:rPr>
            </w:pPr>
          </w:p>
          <w:p w14:paraId="13DDE352" w14:textId="7CA25E60" w:rsidR="00566739" w:rsidRPr="009620AC" w:rsidRDefault="00235EC1" w:rsidP="00566739">
            <w:pPr>
              <w:pStyle w:val="Prrafodelista"/>
              <w:numPr>
                <w:ilvl w:val="0"/>
                <w:numId w:val="6"/>
              </w:numPr>
              <w:spacing w:line="276" w:lineRule="auto"/>
              <w:rPr>
                <w:rFonts w:ascii="Arial" w:hAnsi="Arial" w:cs="Arial"/>
                <w:sz w:val="24"/>
                <w:szCs w:val="24"/>
              </w:rPr>
            </w:pPr>
            <w:r>
              <w:rPr>
                <w:rFonts w:ascii="Arial" w:hAnsi="Arial" w:cs="Arial"/>
                <w:sz w:val="24"/>
                <w:szCs w:val="24"/>
              </w:rPr>
              <w:t>L</w:t>
            </w:r>
            <w:r w:rsidR="00566739" w:rsidRPr="009620AC">
              <w:rPr>
                <w:rFonts w:ascii="Arial" w:hAnsi="Arial" w:cs="Arial"/>
                <w:sz w:val="24"/>
                <w:szCs w:val="24"/>
              </w:rPr>
              <w:t>a “Misión Crecimiento Verde”, iniciativa del DPN, tiene</w:t>
            </w:r>
            <w:r>
              <w:rPr>
                <w:rFonts w:ascii="Arial" w:hAnsi="Arial" w:cs="Arial"/>
                <w:sz w:val="24"/>
                <w:szCs w:val="24"/>
              </w:rPr>
              <w:t xml:space="preserve"> como</w:t>
            </w:r>
            <w:r w:rsidR="00566739" w:rsidRPr="009620AC">
              <w:rPr>
                <w:rFonts w:ascii="Arial" w:hAnsi="Arial" w:cs="Arial"/>
                <w:sz w:val="24"/>
                <w:szCs w:val="24"/>
              </w:rPr>
              <w:t xml:space="preserve"> propósito </w:t>
            </w:r>
            <w:r>
              <w:rPr>
                <w:rFonts w:ascii="Arial" w:hAnsi="Arial" w:cs="Arial"/>
                <w:sz w:val="24"/>
                <w:szCs w:val="24"/>
              </w:rPr>
              <w:t>insti</w:t>
            </w:r>
            <w:r w:rsidR="00566739" w:rsidRPr="009620AC">
              <w:rPr>
                <w:rFonts w:ascii="Arial" w:hAnsi="Arial" w:cs="Arial"/>
                <w:sz w:val="24"/>
                <w:szCs w:val="24"/>
              </w:rPr>
              <w:t>tucionalizar lineamientos específicos para la creación de política</w:t>
            </w:r>
            <w:r w:rsidR="00B20AE6">
              <w:rPr>
                <w:rFonts w:ascii="Arial" w:hAnsi="Arial" w:cs="Arial"/>
                <w:sz w:val="24"/>
                <w:szCs w:val="24"/>
              </w:rPr>
              <w:t>s</w:t>
            </w:r>
            <w:r w:rsidR="00566739" w:rsidRPr="009620AC">
              <w:rPr>
                <w:rFonts w:ascii="Arial" w:hAnsi="Arial" w:cs="Arial"/>
                <w:sz w:val="24"/>
                <w:szCs w:val="24"/>
              </w:rPr>
              <w:t xml:space="preserve"> pública</w:t>
            </w:r>
            <w:r w:rsidR="00B20AE6">
              <w:rPr>
                <w:rFonts w:ascii="Arial" w:hAnsi="Arial" w:cs="Arial"/>
                <w:sz w:val="24"/>
                <w:szCs w:val="24"/>
              </w:rPr>
              <w:t>s</w:t>
            </w:r>
            <w:r w:rsidR="00566739" w:rsidRPr="009620AC">
              <w:rPr>
                <w:rFonts w:ascii="Arial" w:hAnsi="Arial" w:cs="Arial"/>
                <w:sz w:val="24"/>
                <w:szCs w:val="24"/>
              </w:rPr>
              <w:t xml:space="preserve"> sobre el desarrollo económico del país y, a su vez, el Crecimiento Verde hacia 2030.</w:t>
            </w:r>
          </w:p>
          <w:p w14:paraId="42668B0B" w14:textId="77777777" w:rsidR="00566739" w:rsidRPr="009620AC" w:rsidRDefault="00566739" w:rsidP="00566739">
            <w:pPr>
              <w:pStyle w:val="Prrafodelista"/>
              <w:spacing w:line="276" w:lineRule="auto"/>
              <w:rPr>
                <w:rFonts w:ascii="Arial" w:hAnsi="Arial" w:cs="Arial"/>
                <w:sz w:val="24"/>
                <w:szCs w:val="24"/>
              </w:rPr>
            </w:pPr>
          </w:p>
          <w:p w14:paraId="72F0FF0F"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documento CONPES 3918 de 2018 establece metas puntuales y concretas, así como también estrategias, en la adopción e implementación de los ODS en Colombia.</w:t>
            </w:r>
          </w:p>
          <w:p w14:paraId="2275C907" w14:textId="77777777" w:rsidR="00566739" w:rsidRPr="009620AC" w:rsidRDefault="00566739" w:rsidP="00566739">
            <w:pPr>
              <w:pStyle w:val="Prrafodelista"/>
              <w:spacing w:line="276" w:lineRule="auto"/>
              <w:rPr>
                <w:rFonts w:ascii="Arial" w:hAnsi="Arial" w:cs="Arial"/>
                <w:sz w:val="24"/>
                <w:szCs w:val="24"/>
              </w:rPr>
            </w:pPr>
          </w:p>
          <w:p w14:paraId="1BADDEA6" w14:textId="5688A623"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1955 de 2019, </w:t>
            </w:r>
            <w:r w:rsidR="00BC5DAF">
              <w:rPr>
                <w:rFonts w:ascii="Arial" w:hAnsi="Arial" w:cs="Arial"/>
                <w:sz w:val="24"/>
                <w:szCs w:val="24"/>
              </w:rPr>
              <w:t>“</w:t>
            </w:r>
            <w:r w:rsidRPr="009620AC">
              <w:rPr>
                <w:rFonts w:ascii="Arial" w:hAnsi="Arial" w:cs="Arial"/>
                <w:sz w:val="24"/>
                <w:szCs w:val="24"/>
              </w:rPr>
              <w:t>Plan Nacional de Desarrollo”</w:t>
            </w:r>
            <w:r w:rsidR="0052487E">
              <w:rPr>
                <w:rFonts w:ascii="Arial" w:hAnsi="Arial" w:cs="Arial"/>
                <w:sz w:val="24"/>
                <w:szCs w:val="24"/>
              </w:rPr>
              <w:t>,</w:t>
            </w:r>
            <w:r w:rsidRPr="009620AC">
              <w:rPr>
                <w:rFonts w:ascii="Arial" w:hAnsi="Arial" w:cs="Arial"/>
                <w:sz w:val="24"/>
                <w:szCs w:val="24"/>
              </w:rPr>
              <w:t xml:space="preserve"> tiene como uno de sus propósitos “sentar las bases de legalidad, emprendimiento y equidad que permitan lograr la igualdad de oportunidades para todos los colombianos, en concordancia con un proyecto de largo plazo con el que Colombia alcance los Objetivos de Desarrollo Sostenible al 2030”. </w:t>
            </w:r>
          </w:p>
          <w:p w14:paraId="78433641" w14:textId="77777777" w:rsidR="00566739" w:rsidRPr="009620AC" w:rsidRDefault="00566739" w:rsidP="00566739">
            <w:pPr>
              <w:spacing w:line="276" w:lineRule="auto"/>
              <w:rPr>
                <w:rFonts w:ascii="Arial" w:hAnsi="Arial" w:cs="Arial"/>
                <w:sz w:val="24"/>
                <w:szCs w:val="24"/>
              </w:rPr>
            </w:pPr>
          </w:p>
          <w:p w14:paraId="45856568" w14:textId="2FC6FE26"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w:t>
            </w:r>
            <w:r w:rsidRPr="009620AC">
              <w:rPr>
                <w:rFonts w:ascii="Arial" w:hAnsi="Arial" w:cs="Arial"/>
                <w:b/>
                <w:bCs/>
                <w:sz w:val="24"/>
                <w:szCs w:val="24"/>
              </w:rPr>
              <w:t>ormas de carácter general sobre protección de</w:t>
            </w:r>
            <w:r w:rsidR="002009F2">
              <w:rPr>
                <w:rFonts w:ascii="Arial" w:hAnsi="Arial" w:cs="Arial"/>
                <w:b/>
                <w:bCs/>
                <w:sz w:val="24"/>
                <w:szCs w:val="24"/>
              </w:rPr>
              <w:t>l</w:t>
            </w:r>
            <w:r w:rsidRPr="009620AC">
              <w:rPr>
                <w:rFonts w:ascii="Arial" w:hAnsi="Arial" w:cs="Arial"/>
                <w:b/>
                <w:bCs/>
                <w:sz w:val="24"/>
                <w:szCs w:val="24"/>
              </w:rPr>
              <w:t xml:space="preserve"> medio ambiente</w:t>
            </w:r>
            <w:r w:rsidR="0052487E">
              <w:rPr>
                <w:rFonts w:ascii="Arial" w:hAnsi="Arial" w:cs="Arial"/>
                <w:b/>
                <w:bCs/>
                <w:sz w:val="24"/>
                <w:szCs w:val="24"/>
              </w:rPr>
              <w:t>:</w:t>
            </w:r>
            <w:r w:rsidRPr="009620AC">
              <w:rPr>
                <w:rFonts w:ascii="Arial" w:hAnsi="Arial" w:cs="Arial"/>
                <w:b/>
                <w:bCs/>
                <w:sz w:val="24"/>
                <w:szCs w:val="24"/>
              </w:rPr>
              <w:t xml:space="preserve">  </w:t>
            </w:r>
          </w:p>
          <w:p w14:paraId="2990221F" w14:textId="77777777" w:rsidR="00566739" w:rsidRPr="009620AC" w:rsidRDefault="00566739" w:rsidP="00566739">
            <w:pPr>
              <w:spacing w:line="276" w:lineRule="auto"/>
              <w:rPr>
                <w:rFonts w:ascii="Arial" w:hAnsi="Arial" w:cs="Arial"/>
                <w:b/>
                <w:bCs/>
                <w:sz w:val="24"/>
                <w:szCs w:val="24"/>
              </w:rPr>
            </w:pPr>
          </w:p>
          <w:p w14:paraId="1979C2DA" w14:textId="196E3739" w:rsidR="00566739" w:rsidRPr="009620AC" w:rsidRDefault="00566739" w:rsidP="00566739">
            <w:pPr>
              <w:pStyle w:val="Prrafodelista"/>
              <w:numPr>
                <w:ilvl w:val="0"/>
                <w:numId w:val="6"/>
              </w:numPr>
              <w:spacing w:line="276" w:lineRule="auto"/>
              <w:rPr>
                <w:rFonts w:ascii="Arial" w:hAnsi="Arial" w:cs="Arial"/>
                <w:b/>
                <w:bCs/>
                <w:sz w:val="24"/>
                <w:szCs w:val="24"/>
              </w:rPr>
            </w:pPr>
            <w:r w:rsidRPr="009620AC">
              <w:rPr>
                <w:rFonts w:ascii="Arial" w:hAnsi="Arial" w:cs="Arial"/>
                <w:sz w:val="24"/>
                <w:szCs w:val="24"/>
              </w:rPr>
              <w:t xml:space="preserve">El artículo 3° de la Ley 99 de 1993 </w:t>
            </w:r>
            <w:r w:rsidR="004864FB">
              <w:rPr>
                <w:rFonts w:ascii="Arial" w:hAnsi="Arial" w:cs="Arial"/>
                <w:sz w:val="24"/>
                <w:szCs w:val="24"/>
              </w:rPr>
              <w:t>estableció</w:t>
            </w:r>
            <w:r w:rsidRPr="009620AC">
              <w:rPr>
                <w:rFonts w:ascii="Arial" w:hAnsi="Arial" w:cs="Arial"/>
                <w:sz w:val="24"/>
                <w:szCs w:val="24"/>
              </w:rPr>
              <w:t xml:space="preserve"> una serie de </w:t>
            </w:r>
            <w:r w:rsidR="004864FB">
              <w:rPr>
                <w:rFonts w:ascii="Arial" w:hAnsi="Arial" w:cs="Arial"/>
                <w:sz w:val="24"/>
                <w:szCs w:val="24"/>
              </w:rPr>
              <w:t>reglas encaminadas</w:t>
            </w:r>
            <w:r w:rsidRPr="009620AC">
              <w:rPr>
                <w:rFonts w:ascii="Arial" w:hAnsi="Arial" w:cs="Arial"/>
                <w:sz w:val="24"/>
                <w:szCs w:val="24"/>
              </w:rPr>
              <w:t xml:space="preserve"> a</w:t>
            </w:r>
            <w:r w:rsidR="004864FB">
              <w:rPr>
                <w:rFonts w:ascii="Arial" w:hAnsi="Arial" w:cs="Arial"/>
                <w:sz w:val="24"/>
                <w:szCs w:val="24"/>
              </w:rPr>
              <w:t xml:space="preserve"> la</w:t>
            </w:r>
            <w:r w:rsidRPr="009620AC">
              <w:rPr>
                <w:rFonts w:ascii="Arial" w:hAnsi="Arial" w:cs="Arial"/>
                <w:sz w:val="24"/>
                <w:szCs w:val="24"/>
              </w:rPr>
              <w:t xml:space="preserve"> protección del medio ambiente</w:t>
            </w:r>
            <w:r w:rsidR="004864FB">
              <w:rPr>
                <w:rFonts w:ascii="Arial" w:hAnsi="Arial" w:cs="Arial"/>
                <w:sz w:val="24"/>
                <w:szCs w:val="24"/>
              </w:rPr>
              <w:t xml:space="preserve"> y el desarrollo sostenible, entendiendo por este último “</w:t>
            </w:r>
            <w:r w:rsidRPr="009620AC">
              <w:rPr>
                <w:rFonts w:ascii="Arial" w:hAnsi="Arial" w:cs="Arial"/>
                <w:i/>
                <w:iCs/>
                <w:sz w:val="24"/>
                <w:szCs w:val="24"/>
              </w:rPr>
              <w:t>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w:t>
            </w:r>
            <w:r w:rsidRPr="009620AC">
              <w:rPr>
                <w:rFonts w:ascii="Arial" w:hAnsi="Arial" w:cs="Arial"/>
                <w:sz w:val="24"/>
                <w:szCs w:val="24"/>
              </w:rPr>
              <w:t>”.</w:t>
            </w:r>
            <w:r w:rsidRPr="009620AC">
              <w:rPr>
                <w:rFonts w:ascii="Arial" w:hAnsi="Arial" w:cs="Arial"/>
                <w:i/>
                <w:iCs/>
                <w:sz w:val="24"/>
                <w:szCs w:val="24"/>
              </w:rPr>
              <w:t xml:space="preserve"> </w:t>
            </w:r>
          </w:p>
          <w:p w14:paraId="6F34D286" w14:textId="77777777" w:rsidR="00566739" w:rsidRPr="009620AC" w:rsidRDefault="00566739" w:rsidP="00566739">
            <w:pPr>
              <w:pStyle w:val="Prrafodelista"/>
              <w:spacing w:line="276" w:lineRule="auto"/>
              <w:rPr>
                <w:rFonts w:ascii="Arial" w:hAnsi="Arial" w:cs="Arial"/>
                <w:b/>
                <w:bCs/>
                <w:sz w:val="24"/>
                <w:szCs w:val="24"/>
              </w:rPr>
            </w:pPr>
          </w:p>
          <w:p w14:paraId="587D5AC3" w14:textId="0047FC7E"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1466 de 2011 </w:t>
            </w:r>
            <w:r w:rsidR="004864FB">
              <w:rPr>
                <w:rFonts w:ascii="Arial" w:hAnsi="Arial" w:cs="Arial"/>
                <w:sz w:val="24"/>
                <w:szCs w:val="24"/>
              </w:rPr>
              <w:t xml:space="preserve">tipificó como </w:t>
            </w:r>
            <w:r w:rsidRPr="009620AC">
              <w:rPr>
                <w:rFonts w:ascii="Arial" w:hAnsi="Arial" w:cs="Arial"/>
                <w:sz w:val="24"/>
                <w:szCs w:val="24"/>
              </w:rPr>
              <w:t xml:space="preserve">infracciones </w:t>
            </w:r>
            <w:r w:rsidR="004864FB">
              <w:rPr>
                <w:rFonts w:ascii="Arial" w:hAnsi="Arial" w:cs="Arial"/>
                <w:sz w:val="24"/>
                <w:szCs w:val="24"/>
              </w:rPr>
              <w:t xml:space="preserve">algunas </w:t>
            </w:r>
            <w:r w:rsidRPr="009620AC">
              <w:rPr>
                <w:rFonts w:ascii="Arial" w:hAnsi="Arial" w:cs="Arial"/>
                <w:sz w:val="24"/>
                <w:szCs w:val="24"/>
              </w:rPr>
              <w:t xml:space="preserve">conductas que atenten contra el medio ambiente. </w:t>
            </w:r>
          </w:p>
          <w:p w14:paraId="5C0FBCE3" w14:textId="77777777" w:rsidR="00566739" w:rsidRPr="009620AC" w:rsidRDefault="00566739" w:rsidP="00566739">
            <w:pPr>
              <w:pStyle w:val="Prrafodelista"/>
              <w:spacing w:line="276" w:lineRule="auto"/>
              <w:rPr>
                <w:rFonts w:ascii="Arial" w:hAnsi="Arial" w:cs="Arial"/>
                <w:sz w:val="24"/>
                <w:szCs w:val="24"/>
              </w:rPr>
            </w:pPr>
          </w:p>
          <w:p w14:paraId="62CE2655" w14:textId="5469B8B1" w:rsidR="00566739" w:rsidRPr="009620AC" w:rsidRDefault="00566739" w:rsidP="00566739">
            <w:pPr>
              <w:pStyle w:val="Prrafodelista"/>
              <w:numPr>
                <w:ilvl w:val="0"/>
                <w:numId w:val="6"/>
              </w:numPr>
              <w:spacing w:line="276" w:lineRule="auto"/>
              <w:rPr>
                <w:rFonts w:ascii="Arial" w:hAnsi="Arial" w:cs="Arial"/>
                <w:b/>
                <w:bCs/>
                <w:sz w:val="24"/>
                <w:szCs w:val="24"/>
              </w:rPr>
            </w:pPr>
            <w:r w:rsidRPr="009620AC">
              <w:rPr>
                <w:rFonts w:ascii="Arial" w:hAnsi="Arial" w:cs="Arial"/>
                <w:sz w:val="24"/>
                <w:szCs w:val="24"/>
              </w:rPr>
              <w:t>La Ley 1844 de 2017 adopt</w:t>
            </w:r>
            <w:r w:rsidR="004864FB">
              <w:rPr>
                <w:rFonts w:ascii="Arial" w:hAnsi="Arial" w:cs="Arial"/>
                <w:sz w:val="24"/>
                <w:szCs w:val="24"/>
              </w:rPr>
              <w:t>ó</w:t>
            </w:r>
            <w:r w:rsidRPr="009620AC">
              <w:rPr>
                <w:rFonts w:ascii="Arial" w:hAnsi="Arial" w:cs="Arial"/>
                <w:sz w:val="24"/>
                <w:szCs w:val="24"/>
              </w:rPr>
              <w:t xml:space="preserve"> el acuerdo de París, el cual tiene como objetivo reforzar la respuesta mundial a la amenaza del cambio climático en el contexto del desarrollo sostenible y los esfuerzos para erradicar la pobreza.</w:t>
            </w:r>
          </w:p>
          <w:p w14:paraId="19A16ADD" w14:textId="77777777" w:rsidR="00566739" w:rsidRPr="009620AC" w:rsidRDefault="00566739" w:rsidP="00566739">
            <w:pPr>
              <w:spacing w:line="276" w:lineRule="auto"/>
              <w:rPr>
                <w:rFonts w:ascii="Arial" w:hAnsi="Arial" w:cs="Arial"/>
                <w:b/>
                <w:bCs/>
                <w:sz w:val="24"/>
                <w:szCs w:val="24"/>
              </w:rPr>
            </w:pPr>
          </w:p>
          <w:p w14:paraId="608D6DE9" w14:textId="54EF3655" w:rsidR="00566739" w:rsidRPr="009620AC" w:rsidRDefault="00566739" w:rsidP="00566739">
            <w:pPr>
              <w:pStyle w:val="Prrafodelista"/>
              <w:numPr>
                <w:ilvl w:val="0"/>
                <w:numId w:val="6"/>
              </w:numPr>
              <w:spacing w:line="276" w:lineRule="auto"/>
              <w:rPr>
                <w:rFonts w:ascii="Arial" w:hAnsi="Arial" w:cs="Arial"/>
                <w:b/>
                <w:bCs/>
                <w:sz w:val="24"/>
                <w:szCs w:val="24"/>
              </w:rPr>
            </w:pPr>
            <w:r w:rsidRPr="009620AC">
              <w:rPr>
                <w:rFonts w:ascii="Arial" w:hAnsi="Arial" w:cs="Arial"/>
                <w:sz w:val="24"/>
                <w:szCs w:val="24"/>
              </w:rPr>
              <w:t>La Ley 1931 de 2018 establec</w:t>
            </w:r>
            <w:r w:rsidR="004864FB">
              <w:rPr>
                <w:rFonts w:ascii="Arial" w:hAnsi="Arial" w:cs="Arial"/>
                <w:sz w:val="24"/>
                <w:szCs w:val="24"/>
              </w:rPr>
              <w:t>ió</w:t>
            </w:r>
            <w:r w:rsidRPr="009620AC">
              <w:rPr>
                <w:rFonts w:ascii="Arial" w:hAnsi="Arial" w:cs="Arial"/>
                <w:sz w:val="24"/>
                <w:szCs w:val="24"/>
              </w:rPr>
              <w:t xml:space="preserve"> lineamientos para la gestión del cambio climático y la mitigación </w:t>
            </w:r>
            <w:r w:rsidRPr="009620AC">
              <w:rPr>
                <w:rFonts w:ascii="Arial" w:hAnsi="Arial" w:cs="Arial"/>
                <w:sz w:val="24"/>
                <w:szCs w:val="24"/>
              </w:rPr>
              <w:lastRenderedPageBreak/>
              <w:t>de comportamientos contaminantes.</w:t>
            </w:r>
          </w:p>
          <w:p w14:paraId="2CBE6461" w14:textId="77777777" w:rsidR="00566739" w:rsidRPr="009620AC" w:rsidRDefault="00566739" w:rsidP="00566739">
            <w:pPr>
              <w:pStyle w:val="Prrafodelista"/>
              <w:spacing w:line="276" w:lineRule="auto"/>
              <w:rPr>
                <w:rFonts w:ascii="Arial" w:hAnsi="Arial" w:cs="Arial"/>
                <w:b/>
                <w:bCs/>
                <w:sz w:val="24"/>
                <w:szCs w:val="24"/>
              </w:rPr>
            </w:pPr>
          </w:p>
          <w:p w14:paraId="1F1DA3D3" w14:textId="234A250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Ley 1972 de 2019 </w:t>
            </w:r>
            <w:r w:rsidR="004864FB">
              <w:rPr>
                <w:rFonts w:ascii="Arial" w:hAnsi="Arial" w:cs="Arial"/>
                <w:sz w:val="24"/>
                <w:szCs w:val="24"/>
              </w:rPr>
              <w:t xml:space="preserve">estableció medidas tendientes a la reducción de emisiones contaminantes, con el fin de proteger </w:t>
            </w:r>
            <w:r w:rsidRPr="009620AC">
              <w:rPr>
                <w:rFonts w:ascii="Arial" w:hAnsi="Arial" w:cs="Arial"/>
                <w:sz w:val="24"/>
                <w:szCs w:val="24"/>
              </w:rPr>
              <w:t>los derechos a la salud y el medio ambiente sano</w:t>
            </w:r>
            <w:r w:rsidR="004864FB">
              <w:rPr>
                <w:rFonts w:ascii="Arial" w:hAnsi="Arial" w:cs="Arial"/>
                <w:sz w:val="24"/>
                <w:szCs w:val="24"/>
              </w:rPr>
              <w:t>.</w:t>
            </w:r>
            <w:r w:rsidRPr="009620AC">
              <w:rPr>
                <w:rFonts w:ascii="Arial" w:hAnsi="Arial" w:cs="Arial"/>
                <w:sz w:val="24"/>
                <w:szCs w:val="24"/>
              </w:rPr>
              <w:t xml:space="preserve"> </w:t>
            </w:r>
          </w:p>
          <w:p w14:paraId="4F228D2C" w14:textId="77777777" w:rsidR="00566739" w:rsidRPr="009620AC" w:rsidRDefault="00566739" w:rsidP="00566739">
            <w:pPr>
              <w:pStyle w:val="Prrafodelista"/>
              <w:spacing w:line="276" w:lineRule="auto"/>
              <w:rPr>
                <w:rFonts w:ascii="Arial" w:hAnsi="Arial" w:cs="Arial"/>
                <w:sz w:val="24"/>
                <w:szCs w:val="24"/>
              </w:rPr>
            </w:pPr>
          </w:p>
          <w:p w14:paraId="7B8EC1AC"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 de carácter fiscal frente a los</w:t>
            </w:r>
            <w:r w:rsidRPr="009620AC">
              <w:rPr>
                <w:rFonts w:ascii="Arial" w:hAnsi="Arial" w:cs="Arial"/>
                <w:b/>
                <w:bCs/>
                <w:sz w:val="24"/>
                <w:szCs w:val="24"/>
              </w:rPr>
              <w:t xml:space="preserve"> ODS en Colombia</w:t>
            </w:r>
          </w:p>
          <w:p w14:paraId="2EA8EAE2" w14:textId="77777777" w:rsidR="00566739" w:rsidRPr="009620AC" w:rsidRDefault="00566739" w:rsidP="00566739">
            <w:pPr>
              <w:spacing w:line="276" w:lineRule="auto"/>
              <w:rPr>
                <w:rFonts w:ascii="Arial" w:hAnsi="Arial" w:cs="Arial"/>
                <w:sz w:val="24"/>
                <w:szCs w:val="24"/>
              </w:rPr>
            </w:pPr>
          </w:p>
          <w:p w14:paraId="21479C45"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La Contraloría General de la República ha realizado grandes esfuerzos en materia de vigilancia de la implementación de los Objetivos de Desarrollo Sostenible, como también el cuidado del medio ambiente.</w:t>
            </w:r>
          </w:p>
          <w:p w14:paraId="5342D76F" w14:textId="77777777" w:rsidR="00566739" w:rsidRPr="009620AC" w:rsidRDefault="00566739" w:rsidP="00566739">
            <w:pPr>
              <w:spacing w:line="276" w:lineRule="auto"/>
              <w:rPr>
                <w:rFonts w:ascii="Arial" w:hAnsi="Arial" w:cs="Arial"/>
                <w:sz w:val="24"/>
                <w:szCs w:val="24"/>
              </w:rPr>
            </w:pPr>
          </w:p>
          <w:p w14:paraId="464FAB65" w14:textId="289B3EC5" w:rsidR="00566739" w:rsidRPr="009620AC" w:rsidRDefault="00E63FF4" w:rsidP="00566739">
            <w:pPr>
              <w:pStyle w:val="Prrafodelista"/>
              <w:numPr>
                <w:ilvl w:val="0"/>
                <w:numId w:val="6"/>
              </w:numPr>
              <w:spacing w:line="276" w:lineRule="auto"/>
              <w:rPr>
                <w:rFonts w:ascii="Arial" w:hAnsi="Arial" w:cs="Arial"/>
                <w:sz w:val="24"/>
                <w:szCs w:val="24"/>
              </w:rPr>
            </w:pPr>
            <w:r>
              <w:rPr>
                <w:rFonts w:ascii="Arial" w:hAnsi="Arial" w:cs="Arial"/>
                <w:sz w:val="24"/>
                <w:szCs w:val="24"/>
              </w:rPr>
              <w:t xml:space="preserve">En </w:t>
            </w:r>
            <w:r w:rsidR="00566739" w:rsidRPr="009620AC">
              <w:rPr>
                <w:rFonts w:ascii="Arial" w:hAnsi="Arial" w:cs="Arial"/>
                <w:sz w:val="24"/>
                <w:szCs w:val="24"/>
              </w:rPr>
              <w:t xml:space="preserve">el artículo 54 del Decreto Ley 267 de 2000, se </w:t>
            </w:r>
            <w:r>
              <w:rPr>
                <w:rFonts w:ascii="Arial" w:hAnsi="Arial" w:cs="Arial"/>
                <w:sz w:val="24"/>
                <w:szCs w:val="24"/>
              </w:rPr>
              <w:t xml:space="preserve">consagran </w:t>
            </w:r>
            <w:r w:rsidR="00566739" w:rsidRPr="009620AC">
              <w:rPr>
                <w:rFonts w:ascii="Arial" w:hAnsi="Arial" w:cs="Arial"/>
                <w:sz w:val="24"/>
                <w:szCs w:val="24"/>
              </w:rPr>
              <w:t xml:space="preserve"> como funciones de la </w:t>
            </w:r>
            <w:r>
              <w:rPr>
                <w:rFonts w:ascii="Arial" w:hAnsi="Arial" w:cs="Arial"/>
                <w:sz w:val="24"/>
                <w:szCs w:val="24"/>
              </w:rPr>
              <w:t>C</w:t>
            </w:r>
            <w:r w:rsidR="00566739" w:rsidRPr="009620AC">
              <w:rPr>
                <w:rFonts w:ascii="Arial" w:hAnsi="Arial" w:cs="Arial"/>
                <w:sz w:val="24"/>
                <w:szCs w:val="24"/>
              </w:rPr>
              <w:t xml:space="preserve">ontraloría </w:t>
            </w:r>
            <w:r>
              <w:rPr>
                <w:rFonts w:ascii="Arial" w:hAnsi="Arial" w:cs="Arial"/>
                <w:sz w:val="24"/>
                <w:szCs w:val="24"/>
              </w:rPr>
              <w:t>D</w:t>
            </w:r>
            <w:r w:rsidR="00566739" w:rsidRPr="009620AC">
              <w:rPr>
                <w:rFonts w:ascii="Arial" w:hAnsi="Arial" w:cs="Arial"/>
                <w:sz w:val="24"/>
                <w:szCs w:val="24"/>
              </w:rPr>
              <w:t xml:space="preserve">elegada para el </w:t>
            </w:r>
            <w:r>
              <w:rPr>
                <w:rFonts w:ascii="Arial" w:hAnsi="Arial" w:cs="Arial"/>
                <w:sz w:val="24"/>
                <w:szCs w:val="24"/>
              </w:rPr>
              <w:t>M</w:t>
            </w:r>
            <w:r w:rsidR="00566739" w:rsidRPr="009620AC">
              <w:rPr>
                <w:rFonts w:ascii="Arial" w:hAnsi="Arial" w:cs="Arial"/>
                <w:sz w:val="24"/>
                <w:szCs w:val="24"/>
              </w:rPr>
              <w:t xml:space="preserve">edio </w:t>
            </w:r>
            <w:r>
              <w:rPr>
                <w:rFonts w:ascii="Arial" w:hAnsi="Arial" w:cs="Arial"/>
                <w:sz w:val="24"/>
                <w:szCs w:val="24"/>
              </w:rPr>
              <w:t>A</w:t>
            </w:r>
            <w:r w:rsidR="00566739" w:rsidRPr="009620AC">
              <w:rPr>
                <w:rFonts w:ascii="Arial" w:hAnsi="Arial" w:cs="Arial"/>
                <w:sz w:val="24"/>
                <w:szCs w:val="24"/>
              </w:rPr>
              <w:t>mbiente, entre otras, el ejercicio de la vigilancia fiscal que coadyuve al desarrollo sostenible y la minimización de los impactos y riesgos ambientales.</w:t>
            </w:r>
          </w:p>
          <w:p w14:paraId="796F1502" w14:textId="77777777" w:rsidR="00566739" w:rsidRPr="009620AC" w:rsidRDefault="00566739" w:rsidP="00566739">
            <w:pPr>
              <w:pStyle w:val="Prrafodelista"/>
              <w:spacing w:line="276" w:lineRule="auto"/>
              <w:rPr>
                <w:rFonts w:ascii="Arial" w:hAnsi="Arial" w:cs="Arial"/>
                <w:sz w:val="24"/>
                <w:szCs w:val="24"/>
              </w:rPr>
            </w:pPr>
          </w:p>
          <w:p w14:paraId="3585ED55" w14:textId="3D5CF3C4"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Esta </w:t>
            </w:r>
            <w:r w:rsidR="00E63FF4">
              <w:rPr>
                <w:rFonts w:ascii="Arial" w:hAnsi="Arial" w:cs="Arial"/>
                <w:sz w:val="24"/>
                <w:szCs w:val="24"/>
              </w:rPr>
              <w:t>Delegada</w:t>
            </w:r>
            <w:r w:rsidRPr="009620AC">
              <w:rPr>
                <w:rFonts w:ascii="Arial" w:hAnsi="Arial" w:cs="Arial"/>
                <w:sz w:val="24"/>
                <w:szCs w:val="24"/>
              </w:rPr>
              <w:t xml:space="preserve"> </w:t>
            </w:r>
            <w:r w:rsidR="00E63FF4">
              <w:rPr>
                <w:rFonts w:ascii="Arial" w:hAnsi="Arial" w:cs="Arial"/>
                <w:sz w:val="24"/>
                <w:szCs w:val="24"/>
              </w:rPr>
              <w:t>realiza</w:t>
            </w:r>
            <w:r w:rsidRPr="009620AC">
              <w:rPr>
                <w:rFonts w:ascii="Arial" w:hAnsi="Arial" w:cs="Arial"/>
                <w:sz w:val="24"/>
                <w:szCs w:val="24"/>
              </w:rPr>
              <w:t xml:space="preserve"> control e inspección a 49 sujetos vigilados, entre los cuales se encuentran </w:t>
            </w:r>
            <w:r w:rsidR="00E63FF4">
              <w:rPr>
                <w:rFonts w:ascii="Arial" w:hAnsi="Arial" w:cs="Arial"/>
                <w:sz w:val="24"/>
                <w:szCs w:val="24"/>
              </w:rPr>
              <w:t xml:space="preserve">las </w:t>
            </w:r>
            <w:r w:rsidRPr="009620AC">
              <w:rPr>
                <w:rFonts w:ascii="Arial" w:hAnsi="Arial" w:cs="Arial"/>
                <w:sz w:val="24"/>
                <w:szCs w:val="24"/>
              </w:rPr>
              <w:t xml:space="preserve">corporaciones autónomas regionales, cinco institutos de investigación científica en las áreas de recursos ambientales, biológicos, marítimos y costeros </w:t>
            </w:r>
            <w:r w:rsidRPr="009620AC">
              <w:rPr>
                <w:rFonts w:ascii="Arial" w:hAnsi="Arial" w:cs="Arial"/>
                <w:sz w:val="24"/>
                <w:szCs w:val="24"/>
              </w:rPr>
              <w:lastRenderedPageBreak/>
              <w:t>e hidrología y meteorología; y los principales reguladores de la política del sector, como el Ministerio de Ambiente y Desarrollo Sostenible</w:t>
            </w:r>
            <w:r w:rsidR="00E63FF4">
              <w:rPr>
                <w:rFonts w:ascii="Arial" w:hAnsi="Arial" w:cs="Arial"/>
                <w:sz w:val="24"/>
                <w:szCs w:val="24"/>
              </w:rPr>
              <w:t>,</w:t>
            </w:r>
            <w:r w:rsidRPr="009620AC">
              <w:rPr>
                <w:rFonts w:ascii="Arial" w:hAnsi="Arial" w:cs="Arial"/>
                <w:sz w:val="24"/>
                <w:szCs w:val="24"/>
              </w:rPr>
              <w:t xml:space="preserve"> la Agencia Nacional de Licencias Ambientales, el Fondo Nacional Ambiental y Parques Nacionales Naturales de Colombia, entre otros. </w:t>
            </w:r>
          </w:p>
          <w:p w14:paraId="6DEE963D" w14:textId="77777777" w:rsidR="00566739" w:rsidRPr="009620AC" w:rsidRDefault="00566739" w:rsidP="00566739">
            <w:pPr>
              <w:pStyle w:val="Prrafodelista"/>
              <w:spacing w:line="276" w:lineRule="auto"/>
              <w:rPr>
                <w:rFonts w:ascii="Arial" w:hAnsi="Arial" w:cs="Arial"/>
                <w:sz w:val="24"/>
                <w:szCs w:val="24"/>
              </w:rPr>
            </w:pPr>
          </w:p>
          <w:p w14:paraId="7506A37C" w14:textId="06AA924B"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Resolución Reglamentaria Orgánica 009 de 2016</w:t>
            </w:r>
            <w:r w:rsidR="00E63FF4">
              <w:rPr>
                <w:rFonts w:ascii="Arial" w:hAnsi="Arial" w:cs="Arial"/>
                <w:sz w:val="24"/>
                <w:szCs w:val="24"/>
              </w:rPr>
              <w:t>,</w:t>
            </w:r>
            <w:r w:rsidRPr="009620AC">
              <w:rPr>
                <w:rFonts w:ascii="Arial" w:hAnsi="Arial" w:cs="Arial"/>
                <w:sz w:val="24"/>
                <w:szCs w:val="24"/>
              </w:rPr>
              <w:t xml:space="preserve"> </w:t>
            </w:r>
            <w:r w:rsidR="00E63FF4">
              <w:rPr>
                <w:rFonts w:ascii="Arial" w:hAnsi="Arial" w:cs="Arial"/>
                <w:sz w:val="24"/>
                <w:szCs w:val="24"/>
              </w:rPr>
              <w:t>de</w:t>
            </w:r>
            <w:r w:rsidRPr="009620AC">
              <w:rPr>
                <w:rFonts w:ascii="Arial" w:hAnsi="Arial" w:cs="Arial"/>
                <w:sz w:val="24"/>
                <w:szCs w:val="24"/>
              </w:rPr>
              <w:t xml:space="preserve"> la Contraloría General de República, establece los lineamientos generales para la</w:t>
            </w:r>
            <w:r w:rsidR="00E63FF4">
              <w:rPr>
                <w:rFonts w:ascii="Arial" w:hAnsi="Arial" w:cs="Arial"/>
                <w:sz w:val="24"/>
                <w:szCs w:val="24"/>
              </w:rPr>
              <w:t>s</w:t>
            </w:r>
            <w:r w:rsidRPr="009620AC">
              <w:rPr>
                <w:rFonts w:ascii="Arial" w:hAnsi="Arial" w:cs="Arial"/>
                <w:sz w:val="24"/>
                <w:szCs w:val="24"/>
              </w:rPr>
              <w:t xml:space="preserve"> “Auditoría</w:t>
            </w:r>
            <w:r w:rsidR="00E63FF4">
              <w:rPr>
                <w:rFonts w:ascii="Arial" w:hAnsi="Arial" w:cs="Arial"/>
                <w:sz w:val="24"/>
                <w:szCs w:val="24"/>
              </w:rPr>
              <w:t>s</w:t>
            </w:r>
            <w:r w:rsidRPr="009620AC">
              <w:rPr>
                <w:rFonts w:ascii="Arial" w:hAnsi="Arial" w:cs="Arial"/>
                <w:sz w:val="24"/>
                <w:szCs w:val="24"/>
              </w:rPr>
              <w:t xml:space="preserve"> de Desempeño” </w:t>
            </w:r>
            <w:r w:rsidR="00E63FF4">
              <w:rPr>
                <w:rFonts w:ascii="Arial" w:hAnsi="Arial" w:cs="Arial"/>
                <w:sz w:val="24"/>
                <w:szCs w:val="24"/>
              </w:rPr>
              <w:t>que realiza esa Entidad, co</w:t>
            </w:r>
            <w:r w:rsidRPr="009620AC">
              <w:rPr>
                <w:rFonts w:ascii="Arial" w:hAnsi="Arial" w:cs="Arial"/>
                <w:sz w:val="24"/>
                <w:szCs w:val="24"/>
              </w:rPr>
              <w:t xml:space="preserve">mo instrumento de control fiscal posterior y selectivo, dentro del marco de las Normas Internacionales de Auditoria para las Entidades Fiscalizadoras Superiores — ISSAls. </w:t>
            </w:r>
          </w:p>
          <w:p w14:paraId="1ABAB9AB" w14:textId="77777777" w:rsidR="00566739" w:rsidRPr="009620AC" w:rsidRDefault="00566739" w:rsidP="00566739">
            <w:pPr>
              <w:spacing w:line="276" w:lineRule="auto"/>
              <w:rPr>
                <w:rFonts w:ascii="Arial" w:hAnsi="Arial" w:cs="Arial"/>
                <w:sz w:val="24"/>
                <w:szCs w:val="24"/>
              </w:rPr>
            </w:pPr>
          </w:p>
          <w:p w14:paraId="0871A513" w14:textId="1862846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En el 2018, la Contraloría</w:t>
            </w:r>
            <w:r w:rsidR="00E63FF4">
              <w:rPr>
                <w:rFonts w:ascii="Arial" w:hAnsi="Arial" w:cs="Arial"/>
                <w:sz w:val="24"/>
                <w:szCs w:val="24"/>
              </w:rPr>
              <w:t xml:space="preserve"> General</w:t>
            </w:r>
            <w:r w:rsidRPr="009620AC">
              <w:rPr>
                <w:rFonts w:ascii="Arial" w:hAnsi="Arial" w:cs="Arial"/>
                <w:sz w:val="24"/>
                <w:szCs w:val="24"/>
              </w:rPr>
              <w:t xml:space="preserve"> </w:t>
            </w:r>
            <w:r w:rsidR="00E63FF4">
              <w:rPr>
                <w:rFonts w:ascii="Arial" w:hAnsi="Arial" w:cs="Arial"/>
                <w:sz w:val="24"/>
                <w:szCs w:val="24"/>
              </w:rPr>
              <w:t>hizo</w:t>
            </w:r>
            <w:r w:rsidRPr="009620AC">
              <w:rPr>
                <w:rFonts w:ascii="Arial" w:hAnsi="Arial" w:cs="Arial"/>
                <w:sz w:val="24"/>
                <w:szCs w:val="24"/>
              </w:rPr>
              <w:t xml:space="preserve"> una “Evaluación de la preparación para la implementación de la Agenda 2030 y los objetivos de desarrollo sostenible en Colombia (A las áreas de referencia de aplicación inmediata)”.</w:t>
            </w:r>
          </w:p>
          <w:p w14:paraId="0AD6761D" w14:textId="77777777" w:rsidR="00566739" w:rsidRPr="009620AC" w:rsidRDefault="00566739" w:rsidP="00566739">
            <w:pPr>
              <w:pStyle w:val="Prrafodelista"/>
              <w:spacing w:line="276" w:lineRule="auto"/>
              <w:rPr>
                <w:rFonts w:ascii="Arial" w:hAnsi="Arial" w:cs="Arial"/>
                <w:sz w:val="24"/>
                <w:szCs w:val="24"/>
              </w:rPr>
            </w:pPr>
          </w:p>
          <w:p w14:paraId="607DF074" w14:textId="2AC9EA46" w:rsidR="00566739" w:rsidRPr="009620AC" w:rsidRDefault="00E63FF4" w:rsidP="00566739">
            <w:pPr>
              <w:pStyle w:val="Prrafodelista"/>
              <w:spacing w:line="276" w:lineRule="auto"/>
              <w:rPr>
                <w:rFonts w:ascii="Arial" w:hAnsi="Arial" w:cs="Arial"/>
                <w:sz w:val="24"/>
                <w:szCs w:val="24"/>
              </w:rPr>
            </w:pPr>
            <w:r>
              <w:rPr>
                <w:rFonts w:ascii="Arial" w:hAnsi="Arial" w:cs="Arial"/>
                <w:sz w:val="24"/>
                <w:szCs w:val="24"/>
              </w:rPr>
              <w:t>Dicho</w:t>
            </w:r>
            <w:r w:rsidR="00566739" w:rsidRPr="009620AC">
              <w:rPr>
                <w:rFonts w:ascii="Arial" w:hAnsi="Arial" w:cs="Arial"/>
                <w:sz w:val="24"/>
                <w:szCs w:val="24"/>
              </w:rPr>
              <w:t xml:space="preserve"> estudio tenía por objeto revisar la manera </w:t>
            </w:r>
            <w:r>
              <w:rPr>
                <w:rFonts w:ascii="Arial" w:hAnsi="Arial" w:cs="Arial"/>
                <w:sz w:val="24"/>
                <w:szCs w:val="24"/>
              </w:rPr>
              <w:t xml:space="preserve">como </w:t>
            </w:r>
            <w:r w:rsidR="00566739" w:rsidRPr="009620AC">
              <w:rPr>
                <w:rFonts w:ascii="Arial" w:hAnsi="Arial" w:cs="Arial"/>
                <w:sz w:val="24"/>
                <w:szCs w:val="24"/>
              </w:rPr>
              <w:t>se estaba</w:t>
            </w:r>
            <w:r>
              <w:rPr>
                <w:rFonts w:ascii="Arial" w:hAnsi="Arial" w:cs="Arial"/>
                <w:sz w:val="24"/>
                <w:szCs w:val="24"/>
              </w:rPr>
              <w:t>n</w:t>
            </w:r>
            <w:r w:rsidR="00566739" w:rsidRPr="009620AC">
              <w:rPr>
                <w:rFonts w:ascii="Arial" w:hAnsi="Arial" w:cs="Arial"/>
                <w:sz w:val="24"/>
                <w:szCs w:val="24"/>
              </w:rPr>
              <w:t xml:space="preserve"> adoptando los ODS, sobre todo en las materias de </w:t>
            </w:r>
            <w:r w:rsidR="00566739" w:rsidRPr="009620AC">
              <w:rPr>
                <w:rFonts w:ascii="Arial" w:hAnsi="Arial" w:cs="Arial"/>
                <w:sz w:val="24"/>
                <w:szCs w:val="24"/>
              </w:rPr>
              <w:lastRenderedPageBreak/>
              <w:t>“aplicación inmediata” propuestas por la ONU, es decir, “</w:t>
            </w:r>
            <w:r w:rsidR="00566739" w:rsidRPr="009620AC">
              <w:rPr>
                <w:rFonts w:ascii="Arial" w:hAnsi="Arial" w:cs="Arial"/>
                <w:i/>
                <w:iCs/>
                <w:sz w:val="24"/>
                <w:szCs w:val="24"/>
              </w:rPr>
              <w:t>sensibilización pública, enfoque de múltiples partes interesadas, adaptación de los ODS al contexto nacional y, supervisión, informes y rendición de cuentas</w:t>
            </w:r>
            <w:r w:rsidR="00566739" w:rsidRPr="009620AC">
              <w:rPr>
                <w:rFonts w:ascii="Arial" w:hAnsi="Arial" w:cs="Arial"/>
                <w:sz w:val="24"/>
                <w:szCs w:val="24"/>
              </w:rPr>
              <w:t xml:space="preserve">” </w:t>
            </w:r>
          </w:p>
          <w:p w14:paraId="5A7E7BA3" w14:textId="77777777" w:rsidR="00566739" w:rsidRPr="009620AC" w:rsidRDefault="00566739" w:rsidP="00566739">
            <w:pPr>
              <w:pStyle w:val="Prrafodelista"/>
              <w:spacing w:line="276" w:lineRule="auto"/>
              <w:rPr>
                <w:rFonts w:ascii="Arial" w:hAnsi="Arial" w:cs="Arial"/>
                <w:sz w:val="24"/>
                <w:szCs w:val="24"/>
              </w:rPr>
            </w:pPr>
          </w:p>
          <w:p w14:paraId="415A12D4" w14:textId="345097A1" w:rsidR="00566739" w:rsidRPr="009620AC" w:rsidRDefault="00E63FF4" w:rsidP="00566739">
            <w:pPr>
              <w:pStyle w:val="Prrafodelista"/>
              <w:spacing w:line="276" w:lineRule="auto"/>
              <w:rPr>
                <w:rFonts w:ascii="Arial" w:hAnsi="Arial" w:cs="Arial"/>
                <w:i/>
                <w:iCs/>
                <w:sz w:val="24"/>
                <w:szCs w:val="24"/>
              </w:rPr>
            </w:pPr>
            <w:r>
              <w:rPr>
                <w:rFonts w:ascii="Arial" w:hAnsi="Arial" w:cs="Arial"/>
                <w:sz w:val="24"/>
                <w:szCs w:val="24"/>
              </w:rPr>
              <w:t xml:space="preserve">En este documento </w:t>
            </w:r>
            <w:r w:rsidR="00566739" w:rsidRPr="009620AC">
              <w:rPr>
                <w:rFonts w:ascii="Arial" w:hAnsi="Arial" w:cs="Arial"/>
                <w:sz w:val="24"/>
                <w:szCs w:val="24"/>
              </w:rPr>
              <w:t xml:space="preserve"> se concluyó que </w:t>
            </w:r>
            <w:r>
              <w:rPr>
                <w:rFonts w:ascii="Arial" w:hAnsi="Arial" w:cs="Arial"/>
                <w:sz w:val="24"/>
                <w:szCs w:val="24"/>
              </w:rPr>
              <w:t xml:space="preserve">si </w:t>
            </w:r>
            <w:r w:rsidR="00566739" w:rsidRPr="009620AC">
              <w:rPr>
                <w:rFonts w:ascii="Arial" w:hAnsi="Arial" w:cs="Arial"/>
                <w:sz w:val="24"/>
                <w:szCs w:val="24"/>
              </w:rPr>
              <w:t xml:space="preserve">bien </w:t>
            </w:r>
            <w:r>
              <w:rPr>
                <w:rFonts w:ascii="Arial" w:hAnsi="Arial" w:cs="Arial"/>
                <w:sz w:val="24"/>
                <w:szCs w:val="24"/>
              </w:rPr>
              <w:t xml:space="preserve">es cierto </w:t>
            </w:r>
            <w:r w:rsidR="00566739" w:rsidRPr="009620AC">
              <w:rPr>
                <w:rFonts w:ascii="Arial" w:hAnsi="Arial" w:cs="Arial"/>
                <w:sz w:val="24"/>
                <w:szCs w:val="24"/>
              </w:rPr>
              <w:t xml:space="preserve">en </w:t>
            </w:r>
            <w:r>
              <w:rPr>
                <w:rFonts w:ascii="Arial" w:hAnsi="Arial" w:cs="Arial"/>
                <w:sz w:val="24"/>
                <w:szCs w:val="24"/>
              </w:rPr>
              <w:t>nuestro país</w:t>
            </w:r>
            <w:r w:rsidR="00566739" w:rsidRPr="009620AC">
              <w:rPr>
                <w:rFonts w:ascii="Arial" w:hAnsi="Arial" w:cs="Arial"/>
                <w:sz w:val="24"/>
                <w:szCs w:val="24"/>
              </w:rPr>
              <w:t xml:space="preserve"> existen algunas normas tendientes a materializar los ODS, </w:t>
            </w:r>
            <w:r>
              <w:rPr>
                <w:rFonts w:ascii="Arial" w:hAnsi="Arial" w:cs="Arial"/>
                <w:sz w:val="24"/>
                <w:szCs w:val="24"/>
              </w:rPr>
              <w:t xml:space="preserve">resulta innegable que </w:t>
            </w:r>
            <w:r w:rsidR="00566739" w:rsidRPr="009620AC">
              <w:rPr>
                <w:rFonts w:ascii="Arial" w:hAnsi="Arial" w:cs="Arial"/>
                <w:sz w:val="24"/>
                <w:szCs w:val="24"/>
              </w:rPr>
              <w:t>“</w:t>
            </w:r>
            <w:r w:rsidR="00566739" w:rsidRPr="009620AC">
              <w:rPr>
                <w:rFonts w:ascii="Arial" w:hAnsi="Arial" w:cs="Arial"/>
                <w:i/>
                <w:iCs/>
                <w:sz w:val="24"/>
                <w:szCs w:val="24"/>
              </w:rPr>
              <w:t>la fase de preparación aún no se ha completado en Colombia dado que las estrategias de las áreas de referencia revisadas aún están en proceso de desarrollo</w:t>
            </w:r>
            <w:r w:rsidR="00566739" w:rsidRPr="009620AC">
              <w:rPr>
                <w:rFonts w:ascii="Arial" w:hAnsi="Arial" w:cs="Arial"/>
                <w:sz w:val="24"/>
                <w:szCs w:val="24"/>
              </w:rPr>
              <w:t>”, de manera que puede llegar a pensarse que los ODS han tenido poca relevancia “</w:t>
            </w:r>
            <w:r w:rsidR="00566739" w:rsidRPr="009620AC">
              <w:rPr>
                <w:rFonts w:ascii="Arial" w:hAnsi="Arial" w:cs="Arial"/>
                <w:i/>
                <w:iCs/>
                <w:sz w:val="24"/>
                <w:szCs w:val="24"/>
              </w:rPr>
              <w:t xml:space="preserve">hasta el momento, como la participación eficaz y la inclusión, sobre todo de los grupos que suelen estar mal representados o más vulnerables, para no dejar a nadie atrás”. </w:t>
            </w:r>
          </w:p>
          <w:p w14:paraId="37911719" w14:textId="77777777" w:rsidR="00566739" w:rsidRPr="009620AC" w:rsidRDefault="00566739" w:rsidP="00566739">
            <w:pPr>
              <w:pStyle w:val="Prrafodelista"/>
              <w:spacing w:line="276" w:lineRule="auto"/>
              <w:rPr>
                <w:rFonts w:ascii="Arial" w:hAnsi="Arial" w:cs="Arial"/>
                <w:i/>
                <w:iCs/>
                <w:sz w:val="24"/>
                <w:szCs w:val="24"/>
              </w:rPr>
            </w:pPr>
          </w:p>
          <w:p w14:paraId="542FE9E1" w14:textId="4B536347" w:rsidR="00566739" w:rsidRPr="009620AC" w:rsidRDefault="00371279" w:rsidP="00566739">
            <w:pPr>
              <w:pStyle w:val="Prrafodelista"/>
              <w:spacing w:line="276" w:lineRule="auto"/>
              <w:rPr>
                <w:rFonts w:ascii="Arial" w:hAnsi="Arial" w:cs="Arial"/>
                <w:sz w:val="24"/>
                <w:szCs w:val="24"/>
              </w:rPr>
            </w:pPr>
            <w:r>
              <w:rPr>
                <w:rFonts w:ascii="Arial" w:hAnsi="Arial" w:cs="Arial"/>
                <w:i/>
                <w:iCs/>
                <w:sz w:val="24"/>
                <w:szCs w:val="24"/>
              </w:rPr>
              <w:t>No obstante, en ese trabajo</w:t>
            </w:r>
            <w:r w:rsidR="00566739" w:rsidRPr="009620AC">
              <w:rPr>
                <w:rFonts w:ascii="Arial" w:hAnsi="Arial" w:cs="Arial"/>
                <w:i/>
                <w:iCs/>
                <w:sz w:val="24"/>
                <w:szCs w:val="24"/>
              </w:rPr>
              <w:t xml:space="preserve"> la CGR reconoce que </w:t>
            </w:r>
            <w:r>
              <w:rPr>
                <w:rFonts w:ascii="Arial" w:hAnsi="Arial" w:cs="Arial"/>
                <w:i/>
                <w:iCs/>
                <w:sz w:val="24"/>
                <w:szCs w:val="24"/>
              </w:rPr>
              <w:t>“</w:t>
            </w:r>
            <w:r w:rsidR="00566739" w:rsidRPr="009620AC">
              <w:rPr>
                <w:rFonts w:ascii="Arial" w:hAnsi="Arial" w:cs="Arial"/>
                <w:i/>
                <w:iCs/>
                <w:sz w:val="24"/>
                <w:szCs w:val="24"/>
              </w:rPr>
              <w:t xml:space="preserve">Colombia ha sido referente en la preparación para la implementación de la Agenda 2030 y sus ODS, convirtiéndose en fuente de buenas prácticas para otros países; y destaca su liderazgo mundial y regional en la definición de indicadores para </w:t>
            </w:r>
            <w:r w:rsidR="00566739" w:rsidRPr="009620AC">
              <w:rPr>
                <w:rFonts w:ascii="Arial" w:hAnsi="Arial" w:cs="Arial"/>
                <w:i/>
                <w:iCs/>
                <w:sz w:val="24"/>
                <w:szCs w:val="24"/>
              </w:rPr>
              <w:lastRenderedPageBreak/>
              <w:t>los ODS. También se reconoce que este es un proceso aún en construcción</w:t>
            </w:r>
            <w:r w:rsidR="00566739" w:rsidRPr="009620AC">
              <w:rPr>
                <w:rFonts w:ascii="Arial" w:hAnsi="Arial" w:cs="Arial"/>
                <w:sz w:val="24"/>
                <w:szCs w:val="24"/>
              </w:rPr>
              <w:t>”.</w:t>
            </w:r>
          </w:p>
          <w:p w14:paraId="4D2C47BC" w14:textId="77777777" w:rsidR="00566739" w:rsidRPr="009620AC" w:rsidRDefault="00566739" w:rsidP="00566739">
            <w:pPr>
              <w:spacing w:line="276" w:lineRule="auto"/>
              <w:rPr>
                <w:rFonts w:ascii="Arial" w:hAnsi="Arial" w:cs="Arial"/>
                <w:sz w:val="24"/>
                <w:szCs w:val="24"/>
              </w:rPr>
            </w:pPr>
          </w:p>
          <w:p w14:paraId="36C8DFD3"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Ejecutiva 0045 de 2018, la Contraloría General de la República adoptó un procedimiento especializado de auditoría, mediante el cual se aplica el “principio de valoración de costos ambientales” en la vigilancia y control fiscal.</w:t>
            </w:r>
          </w:p>
          <w:p w14:paraId="533F640A" w14:textId="77777777" w:rsidR="00566739" w:rsidRPr="009620AC" w:rsidRDefault="00566739" w:rsidP="00566739">
            <w:pPr>
              <w:pStyle w:val="Prrafodelista"/>
              <w:spacing w:line="276" w:lineRule="auto"/>
              <w:rPr>
                <w:rFonts w:ascii="Arial" w:hAnsi="Arial" w:cs="Arial"/>
                <w:sz w:val="24"/>
                <w:szCs w:val="24"/>
              </w:rPr>
            </w:pPr>
          </w:p>
          <w:p w14:paraId="41EDAAED" w14:textId="591487BD"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Así, el procedimiento auditor debe identificar “si los sujetos que hacen gestión fiscal consideraron y garantizaron, en el ejercicio de sus funciones, la cuantificación e internalización del costo o beneficio ambiental que generan sus acciones y, en cuando sea procedente</w:t>
            </w:r>
            <w:r w:rsidR="00371279">
              <w:rPr>
                <w:rFonts w:ascii="Arial" w:hAnsi="Arial" w:cs="Arial"/>
                <w:sz w:val="24"/>
                <w:szCs w:val="24"/>
              </w:rPr>
              <w:t>,</w:t>
            </w:r>
            <w:r w:rsidRPr="009620AC">
              <w:rPr>
                <w:rFonts w:ascii="Arial" w:hAnsi="Arial" w:cs="Arial"/>
                <w:sz w:val="24"/>
                <w:szCs w:val="24"/>
              </w:rPr>
              <w:t xml:space="preserve"> exija las responsabilidades del caso”.</w:t>
            </w:r>
          </w:p>
          <w:p w14:paraId="55C31106" w14:textId="77777777" w:rsidR="00566739" w:rsidRPr="009620AC" w:rsidRDefault="00566739" w:rsidP="00566739">
            <w:pPr>
              <w:pStyle w:val="Prrafodelista"/>
              <w:spacing w:line="276" w:lineRule="auto"/>
              <w:rPr>
                <w:rFonts w:ascii="Arial" w:hAnsi="Arial" w:cs="Arial"/>
                <w:sz w:val="24"/>
                <w:szCs w:val="24"/>
              </w:rPr>
            </w:pPr>
          </w:p>
          <w:p w14:paraId="37710599"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Este procedimiento debe aplicarse en todo tipo o modalidad de auditoría que realice la Contraloría General de la República.</w:t>
            </w:r>
          </w:p>
          <w:p w14:paraId="05F08013" w14:textId="77777777" w:rsidR="00566739" w:rsidRPr="009620AC" w:rsidRDefault="00566739" w:rsidP="00566739">
            <w:pPr>
              <w:pStyle w:val="Prrafodelista"/>
              <w:spacing w:line="276" w:lineRule="auto"/>
              <w:rPr>
                <w:rFonts w:ascii="Arial" w:hAnsi="Arial" w:cs="Arial"/>
                <w:sz w:val="24"/>
                <w:szCs w:val="24"/>
              </w:rPr>
            </w:pPr>
          </w:p>
          <w:p w14:paraId="766E02EF"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Por otra parte, la Contraloría delegada para el medio ambiente y el Centro de Estudios Fiscales deberán “desarrollar las actividades de socialización y</w:t>
            </w:r>
          </w:p>
          <w:p w14:paraId="75738734"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capacitación que requiera la implementación del </w:t>
            </w:r>
            <w:r w:rsidRPr="009620AC">
              <w:rPr>
                <w:rFonts w:ascii="Arial" w:hAnsi="Arial" w:cs="Arial"/>
                <w:sz w:val="24"/>
                <w:szCs w:val="24"/>
              </w:rPr>
              <w:lastRenderedPageBreak/>
              <w:t>procedimiento de que trata esta resolución”.</w:t>
            </w:r>
          </w:p>
          <w:p w14:paraId="6C16C3CF" w14:textId="77777777" w:rsidR="00566739" w:rsidRPr="009620AC" w:rsidRDefault="00566739" w:rsidP="00566739">
            <w:pPr>
              <w:pStyle w:val="Prrafodelista"/>
              <w:spacing w:line="276" w:lineRule="auto"/>
              <w:rPr>
                <w:rFonts w:ascii="Arial" w:hAnsi="Arial" w:cs="Arial"/>
                <w:sz w:val="24"/>
                <w:szCs w:val="24"/>
              </w:rPr>
            </w:pPr>
          </w:p>
          <w:p w14:paraId="4062C805" w14:textId="30B07A73"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Reg</w:t>
            </w:r>
            <w:r w:rsidR="00371279">
              <w:rPr>
                <w:rFonts w:ascii="Arial" w:hAnsi="Arial" w:cs="Arial"/>
                <w:sz w:val="24"/>
                <w:szCs w:val="24"/>
              </w:rPr>
              <w:t xml:space="preserve">lamentaria </w:t>
            </w:r>
            <w:r w:rsidRPr="009620AC">
              <w:rPr>
                <w:rFonts w:ascii="Arial" w:hAnsi="Arial" w:cs="Arial"/>
                <w:sz w:val="24"/>
                <w:szCs w:val="24"/>
              </w:rPr>
              <w:t>Org</w:t>
            </w:r>
            <w:r w:rsidR="00371279">
              <w:rPr>
                <w:rFonts w:ascii="Arial" w:hAnsi="Arial" w:cs="Arial"/>
                <w:sz w:val="24"/>
                <w:szCs w:val="24"/>
              </w:rPr>
              <w:t>ánica</w:t>
            </w:r>
            <w:r w:rsidRPr="009620AC">
              <w:rPr>
                <w:rFonts w:ascii="Arial" w:hAnsi="Arial" w:cs="Arial"/>
                <w:sz w:val="24"/>
                <w:szCs w:val="24"/>
              </w:rPr>
              <w:t xml:space="preserve"> 023 de 2018</w:t>
            </w:r>
            <w:r w:rsidR="00371279">
              <w:rPr>
                <w:rFonts w:ascii="Arial" w:hAnsi="Arial" w:cs="Arial"/>
                <w:sz w:val="24"/>
                <w:szCs w:val="24"/>
              </w:rPr>
              <w:t>,</w:t>
            </w:r>
            <w:r w:rsidRPr="009620AC">
              <w:rPr>
                <w:rFonts w:ascii="Arial" w:hAnsi="Arial" w:cs="Arial"/>
                <w:sz w:val="24"/>
                <w:szCs w:val="24"/>
              </w:rPr>
              <w:t xml:space="preserve"> la Contraloría </w:t>
            </w:r>
            <w:r w:rsidR="00371279">
              <w:rPr>
                <w:rFonts w:ascii="Arial" w:hAnsi="Arial" w:cs="Arial"/>
                <w:sz w:val="24"/>
                <w:szCs w:val="24"/>
              </w:rPr>
              <w:t xml:space="preserve">General </w:t>
            </w:r>
            <w:r w:rsidRPr="009620AC">
              <w:rPr>
                <w:rFonts w:ascii="Arial" w:hAnsi="Arial" w:cs="Arial"/>
                <w:sz w:val="24"/>
                <w:szCs w:val="24"/>
              </w:rPr>
              <w:t>adoptó una nueva Guía de Auditoría de Desempeño, en concordancia con las Normas Internacionales de Auditoria para las Entidades Fiscalizadoras Superiores — ISSAIs.</w:t>
            </w:r>
          </w:p>
          <w:p w14:paraId="28A05058" w14:textId="77777777" w:rsidR="00566739" w:rsidRPr="009620AC" w:rsidRDefault="00566739" w:rsidP="00566739">
            <w:pPr>
              <w:pStyle w:val="Prrafodelista"/>
              <w:spacing w:line="276" w:lineRule="auto"/>
              <w:rPr>
                <w:rFonts w:ascii="Arial" w:hAnsi="Arial" w:cs="Arial"/>
                <w:sz w:val="24"/>
                <w:szCs w:val="24"/>
              </w:rPr>
            </w:pPr>
          </w:p>
          <w:p w14:paraId="2937025B" w14:textId="34F4E68A"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El Decreto 405 de 2020 adicionó el artículo 54A al Decreto Ley 267 de 2000. Allí se regl</w:t>
            </w:r>
            <w:r w:rsidR="00371279">
              <w:rPr>
                <w:rFonts w:ascii="Arial" w:hAnsi="Arial" w:cs="Arial"/>
                <w:sz w:val="24"/>
                <w:szCs w:val="24"/>
              </w:rPr>
              <w:t>amentaron</w:t>
            </w:r>
            <w:r w:rsidRPr="009620AC">
              <w:rPr>
                <w:rFonts w:ascii="Arial" w:hAnsi="Arial" w:cs="Arial"/>
                <w:sz w:val="24"/>
                <w:szCs w:val="24"/>
              </w:rPr>
              <w:t xml:space="preserve"> las funciones de la Dirección de Desarrollo Sostenible y Valoración de Costos Ambientales, </w:t>
            </w:r>
            <w:r w:rsidR="00371279">
              <w:rPr>
                <w:rFonts w:ascii="Arial" w:hAnsi="Arial" w:cs="Arial"/>
                <w:sz w:val="24"/>
                <w:szCs w:val="24"/>
              </w:rPr>
              <w:t xml:space="preserve">determinándose que una de ellas consiste en  </w:t>
            </w:r>
            <w:r w:rsidRPr="009620AC">
              <w:rPr>
                <w:rFonts w:ascii="Arial" w:hAnsi="Arial" w:cs="Arial"/>
                <w:sz w:val="24"/>
                <w:szCs w:val="24"/>
              </w:rPr>
              <w:t>“dirigir la implementación de las políticas, planes, programas y proyectos para orientar el ejercicio de la vigilancia y control fiscal en aras de verificar el cumplimento estatal frente a compromisos internacionales y las políticas públicas orientadas al desarrollo sostenible y la minimización de los riesgos e impactos ambientales”.</w:t>
            </w:r>
          </w:p>
          <w:p w14:paraId="3E62345A" w14:textId="77777777" w:rsidR="00566739" w:rsidRPr="009620AC" w:rsidRDefault="00566739" w:rsidP="00566739">
            <w:pPr>
              <w:spacing w:line="276" w:lineRule="auto"/>
              <w:rPr>
                <w:rFonts w:ascii="Arial" w:hAnsi="Arial" w:cs="Arial"/>
                <w:sz w:val="24"/>
                <w:szCs w:val="24"/>
              </w:rPr>
            </w:pPr>
          </w:p>
        </w:tc>
      </w:tr>
    </w:tbl>
    <w:p w14:paraId="21B9652E" w14:textId="77777777" w:rsidR="00566739" w:rsidRPr="009620AC" w:rsidRDefault="00566739" w:rsidP="00566739">
      <w:pPr>
        <w:spacing w:after="0" w:line="276" w:lineRule="auto"/>
        <w:rPr>
          <w:rFonts w:ascii="Arial" w:hAnsi="Arial" w:cs="Arial"/>
          <w:b/>
          <w:bCs/>
          <w:sz w:val="24"/>
          <w:szCs w:val="24"/>
        </w:rPr>
      </w:pPr>
    </w:p>
    <w:p w14:paraId="606B5732" w14:textId="77777777" w:rsidR="00566739" w:rsidRPr="009620AC" w:rsidRDefault="00566739" w:rsidP="00566739">
      <w:pPr>
        <w:spacing w:after="0" w:line="276" w:lineRule="auto"/>
        <w:rPr>
          <w:rFonts w:ascii="Arial" w:hAnsi="Arial" w:cs="Arial"/>
          <w:b/>
          <w:bCs/>
          <w:sz w:val="24"/>
          <w:szCs w:val="24"/>
        </w:rPr>
      </w:pPr>
    </w:p>
    <w:p w14:paraId="10FD0FEE" w14:textId="64685F6A" w:rsidR="00566739" w:rsidRDefault="00566739" w:rsidP="00566739">
      <w:pPr>
        <w:spacing w:after="0" w:line="276" w:lineRule="auto"/>
        <w:rPr>
          <w:rFonts w:ascii="Arial" w:hAnsi="Arial" w:cs="Arial"/>
          <w:b/>
          <w:bCs/>
          <w:sz w:val="24"/>
          <w:szCs w:val="24"/>
        </w:rPr>
      </w:pPr>
    </w:p>
    <w:p w14:paraId="132140EC" w14:textId="77777777" w:rsidR="00402165" w:rsidRDefault="00402165" w:rsidP="00566739">
      <w:pPr>
        <w:spacing w:after="0" w:line="276" w:lineRule="auto"/>
        <w:rPr>
          <w:rFonts w:ascii="Arial" w:hAnsi="Arial" w:cs="Arial"/>
          <w:b/>
          <w:bCs/>
          <w:sz w:val="24"/>
          <w:szCs w:val="24"/>
        </w:rPr>
      </w:pPr>
    </w:p>
    <w:p w14:paraId="5758CD1D"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17DAB0E4" w14:textId="77777777" w:rsidTr="00566739">
        <w:tc>
          <w:tcPr>
            <w:tcW w:w="8828" w:type="dxa"/>
            <w:gridSpan w:val="2"/>
          </w:tcPr>
          <w:p w14:paraId="04C1BF75"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lastRenderedPageBreak/>
              <w:t>Igualdad y enfoque de género</w:t>
            </w:r>
          </w:p>
        </w:tc>
      </w:tr>
      <w:tr w:rsidR="00566739" w:rsidRPr="009620AC" w14:paraId="7AC64EF6" w14:textId="77777777" w:rsidTr="00566739">
        <w:tc>
          <w:tcPr>
            <w:tcW w:w="4414" w:type="dxa"/>
          </w:tcPr>
          <w:p w14:paraId="3BC0D5F2"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6FDC8AD0"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686787A9" w14:textId="77777777" w:rsidTr="00566739">
        <w:trPr>
          <w:trHeight w:val="765"/>
        </w:trPr>
        <w:tc>
          <w:tcPr>
            <w:tcW w:w="4414" w:type="dxa"/>
          </w:tcPr>
          <w:p w14:paraId="24D027E2" w14:textId="77777777" w:rsidR="00566739" w:rsidRDefault="00566739" w:rsidP="00566739">
            <w:pPr>
              <w:spacing w:line="276" w:lineRule="auto"/>
              <w:rPr>
                <w:rFonts w:ascii="Arial" w:hAnsi="Arial" w:cs="Arial"/>
                <w:sz w:val="24"/>
                <w:szCs w:val="24"/>
              </w:rPr>
            </w:pPr>
          </w:p>
          <w:p w14:paraId="6096CDF6" w14:textId="7DC46849"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Para la OLACEFS la igualdad y el enfoque de género tiene</w:t>
            </w:r>
            <w:r w:rsidR="00402165">
              <w:rPr>
                <w:rFonts w:ascii="Arial" w:hAnsi="Arial" w:cs="Arial"/>
                <w:sz w:val="24"/>
                <w:szCs w:val="24"/>
              </w:rPr>
              <w:t>n</w:t>
            </w:r>
            <w:r w:rsidRPr="009620AC">
              <w:rPr>
                <w:rFonts w:ascii="Arial" w:hAnsi="Arial" w:cs="Arial"/>
                <w:sz w:val="24"/>
                <w:szCs w:val="24"/>
              </w:rPr>
              <w:t xml:space="preserve"> singular importancia como objetivos, pues metas en pro de este aspecto han sido acogidas tanto por la Declaración de Santo Domingo de 2012, como por los Objetivos de Desarrollo Sostenible (Objetivo #5).</w:t>
            </w:r>
          </w:p>
          <w:p w14:paraId="14682D70" w14:textId="77777777" w:rsidR="00566739" w:rsidRPr="009620AC" w:rsidRDefault="00566739" w:rsidP="00566739">
            <w:pPr>
              <w:spacing w:line="276" w:lineRule="auto"/>
              <w:rPr>
                <w:rFonts w:ascii="Arial" w:hAnsi="Arial" w:cs="Arial"/>
                <w:sz w:val="24"/>
                <w:szCs w:val="24"/>
              </w:rPr>
            </w:pPr>
          </w:p>
          <w:p w14:paraId="7BA3D7B5"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Para la OLACEFS, las labores primordiales de las EFS sobre este punto son:</w:t>
            </w:r>
          </w:p>
          <w:p w14:paraId="57973988" w14:textId="77777777" w:rsidR="00566739" w:rsidRPr="009620AC" w:rsidRDefault="00566739" w:rsidP="00566739">
            <w:pPr>
              <w:spacing w:line="276" w:lineRule="auto"/>
              <w:rPr>
                <w:rFonts w:ascii="Arial" w:hAnsi="Arial" w:cs="Arial"/>
                <w:sz w:val="24"/>
                <w:szCs w:val="24"/>
              </w:rPr>
            </w:pPr>
          </w:p>
          <w:p w14:paraId="5F86FD22"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La realización de evaluaciones tendientes a medir la </w:t>
            </w:r>
            <w:r w:rsidRPr="009620AC">
              <w:rPr>
                <w:rFonts w:ascii="Arial" w:hAnsi="Arial" w:cs="Arial"/>
                <w:b/>
                <w:bCs/>
                <w:sz w:val="24"/>
                <w:szCs w:val="24"/>
                <w:u w:val="single"/>
              </w:rPr>
              <w:t>preparación</w:t>
            </w:r>
            <w:r w:rsidRPr="009620AC">
              <w:rPr>
                <w:rFonts w:ascii="Arial" w:hAnsi="Arial" w:cs="Arial"/>
                <w:sz w:val="24"/>
                <w:szCs w:val="24"/>
              </w:rPr>
              <w:t xml:space="preserve"> de los procesos claves que supongan la implementación de políticas con igualdad y enfoque de género. </w:t>
            </w:r>
          </w:p>
          <w:p w14:paraId="58A9DC50" w14:textId="77777777" w:rsidR="00566739" w:rsidRPr="009620AC" w:rsidRDefault="00566739" w:rsidP="00566739">
            <w:pPr>
              <w:pStyle w:val="Prrafodelista"/>
              <w:spacing w:line="276" w:lineRule="auto"/>
              <w:rPr>
                <w:rFonts w:ascii="Arial" w:hAnsi="Arial" w:cs="Arial"/>
                <w:sz w:val="24"/>
                <w:szCs w:val="24"/>
              </w:rPr>
            </w:pPr>
          </w:p>
          <w:p w14:paraId="0775D689" w14:textId="6C05AA22"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La realización de auditorías ten</w:t>
            </w:r>
            <w:r w:rsidR="006570EE">
              <w:rPr>
                <w:rFonts w:ascii="Arial" w:hAnsi="Arial" w:cs="Arial"/>
                <w:sz w:val="24"/>
                <w:szCs w:val="24"/>
              </w:rPr>
              <w:t>d</w:t>
            </w:r>
            <w:r w:rsidRPr="009620AC">
              <w:rPr>
                <w:rFonts w:ascii="Arial" w:hAnsi="Arial" w:cs="Arial"/>
                <w:sz w:val="24"/>
                <w:szCs w:val="24"/>
              </w:rPr>
              <w:t xml:space="preserve">ientes </w:t>
            </w:r>
            <w:r w:rsidR="006570EE">
              <w:rPr>
                <w:rFonts w:ascii="Arial" w:hAnsi="Arial" w:cs="Arial"/>
                <w:sz w:val="24"/>
                <w:szCs w:val="24"/>
              </w:rPr>
              <w:t xml:space="preserve">a </w:t>
            </w:r>
            <w:r w:rsidRPr="009620AC">
              <w:rPr>
                <w:rFonts w:ascii="Arial" w:hAnsi="Arial" w:cs="Arial"/>
                <w:sz w:val="24"/>
                <w:szCs w:val="24"/>
              </w:rPr>
              <w:t xml:space="preserve">medir el nivel de </w:t>
            </w:r>
            <w:r w:rsidRPr="009620AC">
              <w:rPr>
                <w:rFonts w:ascii="Arial" w:hAnsi="Arial" w:cs="Arial"/>
                <w:b/>
                <w:bCs/>
                <w:sz w:val="24"/>
                <w:szCs w:val="24"/>
                <w:u w:val="single"/>
              </w:rPr>
              <w:t>implementación</w:t>
            </w:r>
            <w:r w:rsidRPr="009620AC">
              <w:rPr>
                <w:rFonts w:ascii="Arial" w:hAnsi="Arial" w:cs="Arial"/>
                <w:sz w:val="24"/>
                <w:szCs w:val="24"/>
              </w:rPr>
              <w:t xml:space="preserve"> de los ODS, particularmente el de igualdad de género.</w:t>
            </w:r>
          </w:p>
          <w:p w14:paraId="4EB407B5"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 </w:t>
            </w:r>
          </w:p>
          <w:p w14:paraId="6B987E99" w14:textId="2F842B64"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El apoyo simultáneo de la </w:t>
            </w:r>
            <w:r w:rsidRPr="009620AC">
              <w:rPr>
                <w:rFonts w:ascii="Arial" w:hAnsi="Arial" w:cs="Arial"/>
                <w:b/>
                <w:bCs/>
                <w:sz w:val="24"/>
                <w:szCs w:val="24"/>
                <w:u w:val="single"/>
              </w:rPr>
              <w:t>implementación</w:t>
            </w:r>
            <w:r w:rsidRPr="009620AC">
              <w:rPr>
                <w:rFonts w:ascii="Arial" w:hAnsi="Arial" w:cs="Arial"/>
                <w:sz w:val="24"/>
                <w:szCs w:val="24"/>
              </w:rPr>
              <w:t xml:space="preserve"> del ODS # 16 (paz, justicia e instituciones sólidas), </w:t>
            </w:r>
            <w:r w:rsidR="006570EE">
              <w:rPr>
                <w:rFonts w:ascii="Arial" w:hAnsi="Arial" w:cs="Arial"/>
                <w:sz w:val="24"/>
                <w:szCs w:val="24"/>
              </w:rPr>
              <w:t xml:space="preserve">en el entendido que </w:t>
            </w:r>
            <w:r w:rsidRPr="009620AC">
              <w:rPr>
                <w:rFonts w:ascii="Arial" w:hAnsi="Arial" w:cs="Arial"/>
                <w:sz w:val="24"/>
                <w:szCs w:val="24"/>
              </w:rPr>
              <w:t>para buscar la igualdad de género debe haber instituciones transparentes, eficientes y responsables.</w:t>
            </w:r>
          </w:p>
          <w:p w14:paraId="543D973C" w14:textId="77777777" w:rsidR="00566739" w:rsidRPr="009620AC" w:rsidRDefault="00566739" w:rsidP="00566739">
            <w:pPr>
              <w:pStyle w:val="Prrafodelista"/>
              <w:spacing w:line="276" w:lineRule="auto"/>
              <w:rPr>
                <w:rFonts w:ascii="Arial" w:hAnsi="Arial" w:cs="Arial"/>
                <w:sz w:val="24"/>
                <w:szCs w:val="24"/>
              </w:rPr>
            </w:pPr>
          </w:p>
          <w:p w14:paraId="59DFC91D"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lastRenderedPageBreak/>
              <w:t xml:space="preserve">Deben </w:t>
            </w:r>
            <w:r w:rsidRPr="009620AC">
              <w:rPr>
                <w:rFonts w:ascii="Arial" w:hAnsi="Arial" w:cs="Arial"/>
                <w:b/>
                <w:bCs/>
                <w:sz w:val="24"/>
                <w:szCs w:val="24"/>
                <w:u w:val="single"/>
              </w:rPr>
              <w:t>ser modelos</w:t>
            </w:r>
            <w:r w:rsidRPr="009620AC">
              <w:rPr>
                <w:rFonts w:ascii="Arial" w:hAnsi="Arial" w:cs="Arial"/>
                <w:sz w:val="24"/>
                <w:szCs w:val="24"/>
              </w:rPr>
              <w:t xml:space="preserve"> de transparencia y responsabilidad en sus propias actividades de fiscalización, realizando auditorias propias e informes sobre la implementación de políticas de igualdad de género. </w:t>
            </w:r>
          </w:p>
          <w:p w14:paraId="79334216" w14:textId="77777777" w:rsidR="00566739" w:rsidRPr="009620AC" w:rsidRDefault="00566739" w:rsidP="00566739">
            <w:pPr>
              <w:pStyle w:val="Prrafodelista"/>
              <w:spacing w:line="276" w:lineRule="auto"/>
              <w:rPr>
                <w:rFonts w:ascii="Arial" w:hAnsi="Arial" w:cs="Arial"/>
                <w:sz w:val="24"/>
                <w:szCs w:val="24"/>
              </w:rPr>
            </w:pPr>
          </w:p>
          <w:p w14:paraId="3E7B3D0E" w14:textId="461F7915" w:rsidR="00566739" w:rsidRPr="009620AC" w:rsidRDefault="006570EE" w:rsidP="00566739">
            <w:pPr>
              <w:spacing w:line="276" w:lineRule="auto"/>
              <w:rPr>
                <w:rFonts w:ascii="Arial" w:hAnsi="Arial" w:cs="Arial"/>
                <w:sz w:val="24"/>
                <w:szCs w:val="24"/>
              </w:rPr>
            </w:pPr>
            <w:r>
              <w:rPr>
                <w:rFonts w:ascii="Arial" w:hAnsi="Arial" w:cs="Arial"/>
                <w:sz w:val="24"/>
                <w:szCs w:val="24"/>
              </w:rPr>
              <w:t xml:space="preserve">Sobre este tópico la </w:t>
            </w:r>
            <w:r w:rsidR="00566739" w:rsidRPr="009620AC">
              <w:rPr>
                <w:rFonts w:ascii="Arial" w:hAnsi="Arial" w:cs="Arial"/>
                <w:sz w:val="24"/>
                <w:szCs w:val="24"/>
              </w:rPr>
              <w:t xml:space="preserve">OLACEFS </w:t>
            </w:r>
            <w:r>
              <w:rPr>
                <w:rFonts w:ascii="Arial" w:hAnsi="Arial" w:cs="Arial"/>
                <w:sz w:val="24"/>
                <w:szCs w:val="24"/>
              </w:rPr>
              <w:t xml:space="preserve">recomienda que </w:t>
            </w:r>
            <w:r w:rsidR="00566739" w:rsidRPr="009620AC">
              <w:rPr>
                <w:rFonts w:ascii="Arial" w:hAnsi="Arial" w:cs="Arial"/>
                <w:sz w:val="24"/>
                <w:szCs w:val="24"/>
              </w:rPr>
              <w:t>las EFS desarroll</w:t>
            </w:r>
            <w:r>
              <w:rPr>
                <w:rFonts w:ascii="Arial" w:hAnsi="Arial" w:cs="Arial"/>
                <w:sz w:val="24"/>
                <w:szCs w:val="24"/>
              </w:rPr>
              <w:t>en</w:t>
            </w:r>
            <w:r w:rsidR="00566739" w:rsidRPr="009620AC">
              <w:rPr>
                <w:rFonts w:ascii="Arial" w:hAnsi="Arial" w:cs="Arial"/>
                <w:sz w:val="24"/>
                <w:szCs w:val="24"/>
              </w:rPr>
              <w:t xml:space="preserve"> un plan de Auditoría que </w:t>
            </w:r>
            <w:r>
              <w:rPr>
                <w:rFonts w:ascii="Arial" w:hAnsi="Arial" w:cs="Arial"/>
                <w:sz w:val="24"/>
                <w:szCs w:val="24"/>
              </w:rPr>
              <w:t>cumpla los siguientes pasos:</w:t>
            </w:r>
          </w:p>
          <w:p w14:paraId="18E20DB1" w14:textId="77777777" w:rsidR="00566739" w:rsidRPr="009620AC" w:rsidRDefault="00566739" w:rsidP="00566739">
            <w:pPr>
              <w:spacing w:line="276" w:lineRule="auto"/>
              <w:rPr>
                <w:rFonts w:ascii="Arial" w:hAnsi="Arial" w:cs="Arial"/>
                <w:sz w:val="24"/>
                <w:szCs w:val="24"/>
              </w:rPr>
            </w:pPr>
          </w:p>
          <w:p w14:paraId="3333FD58" w14:textId="187789E5" w:rsidR="00566739" w:rsidRPr="009620AC" w:rsidRDefault="006570EE" w:rsidP="00566739">
            <w:pPr>
              <w:pStyle w:val="Prrafodelista"/>
              <w:numPr>
                <w:ilvl w:val="0"/>
                <w:numId w:val="6"/>
              </w:numPr>
              <w:spacing w:line="276" w:lineRule="auto"/>
              <w:rPr>
                <w:rFonts w:ascii="Arial" w:hAnsi="Arial" w:cs="Arial"/>
                <w:sz w:val="24"/>
                <w:szCs w:val="24"/>
              </w:rPr>
            </w:pPr>
            <w:r>
              <w:rPr>
                <w:rFonts w:ascii="Arial" w:hAnsi="Arial" w:cs="Arial"/>
                <w:sz w:val="24"/>
                <w:szCs w:val="24"/>
              </w:rPr>
              <w:t>R</w:t>
            </w:r>
            <w:r w:rsidR="00566739" w:rsidRPr="009620AC">
              <w:rPr>
                <w:rFonts w:ascii="Arial" w:hAnsi="Arial" w:cs="Arial"/>
                <w:sz w:val="24"/>
                <w:szCs w:val="24"/>
              </w:rPr>
              <w:t>evisión de la planificación de las entidades auditadas;</w:t>
            </w:r>
          </w:p>
          <w:p w14:paraId="6C8ADBBA" w14:textId="77777777" w:rsidR="00566739" w:rsidRPr="009620AC" w:rsidRDefault="00566739" w:rsidP="00566739">
            <w:pPr>
              <w:pStyle w:val="Prrafodelista"/>
              <w:spacing w:line="276" w:lineRule="auto"/>
              <w:rPr>
                <w:rFonts w:ascii="Arial" w:hAnsi="Arial" w:cs="Arial"/>
                <w:sz w:val="24"/>
                <w:szCs w:val="24"/>
              </w:rPr>
            </w:pPr>
          </w:p>
          <w:p w14:paraId="261C68B5" w14:textId="455B2C43" w:rsidR="00566739" w:rsidRPr="009620AC" w:rsidRDefault="006570EE" w:rsidP="00566739">
            <w:pPr>
              <w:pStyle w:val="Prrafodelista"/>
              <w:numPr>
                <w:ilvl w:val="0"/>
                <w:numId w:val="6"/>
              </w:numPr>
              <w:spacing w:line="276" w:lineRule="auto"/>
              <w:rPr>
                <w:rFonts w:ascii="Arial" w:hAnsi="Arial" w:cs="Arial"/>
                <w:sz w:val="24"/>
                <w:szCs w:val="24"/>
              </w:rPr>
            </w:pPr>
            <w:r>
              <w:rPr>
                <w:rFonts w:ascii="Arial" w:hAnsi="Arial" w:cs="Arial"/>
                <w:sz w:val="24"/>
                <w:szCs w:val="24"/>
              </w:rPr>
              <w:t>R</w:t>
            </w:r>
            <w:r w:rsidR="00566739" w:rsidRPr="009620AC">
              <w:rPr>
                <w:rFonts w:ascii="Arial" w:hAnsi="Arial" w:cs="Arial"/>
                <w:sz w:val="24"/>
                <w:szCs w:val="24"/>
              </w:rPr>
              <w:t xml:space="preserve">evisión del financiamiento de las entidades fiscalizadas; y </w:t>
            </w:r>
          </w:p>
          <w:p w14:paraId="2AE99E3A" w14:textId="77777777" w:rsidR="00566739" w:rsidRPr="009620AC" w:rsidRDefault="00566739" w:rsidP="00566739">
            <w:pPr>
              <w:pStyle w:val="Prrafodelista"/>
              <w:spacing w:line="276" w:lineRule="auto"/>
              <w:rPr>
                <w:rFonts w:ascii="Arial" w:hAnsi="Arial" w:cs="Arial"/>
                <w:sz w:val="24"/>
                <w:szCs w:val="24"/>
              </w:rPr>
            </w:pPr>
          </w:p>
          <w:p w14:paraId="5F67F2EE" w14:textId="78720740" w:rsidR="00566739" w:rsidRPr="009620AC" w:rsidRDefault="006570EE" w:rsidP="00566739">
            <w:pPr>
              <w:pStyle w:val="Prrafodelista"/>
              <w:numPr>
                <w:ilvl w:val="0"/>
                <w:numId w:val="6"/>
              </w:numPr>
              <w:spacing w:line="276" w:lineRule="auto"/>
              <w:rPr>
                <w:rFonts w:ascii="Arial" w:hAnsi="Arial" w:cs="Arial"/>
                <w:sz w:val="24"/>
                <w:szCs w:val="24"/>
              </w:rPr>
            </w:pPr>
            <w:r>
              <w:rPr>
                <w:rFonts w:ascii="Arial" w:hAnsi="Arial" w:cs="Arial"/>
                <w:sz w:val="24"/>
                <w:szCs w:val="24"/>
              </w:rPr>
              <w:t>R</w:t>
            </w:r>
            <w:r w:rsidR="00566739" w:rsidRPr="009620AC">
              <w:rPr>
                <w:rFonts w:ascii="Arial" w:hAnsi="Arial" w:cs="Arial"/>
                <w:sz w:val="24"/>
                <w:szCs w:val="24"/>
              </w:rPr>
              <w:t xml:space="preserve">evisión del seguimiento. </w:t>
            </w:r>
          </w:p>
        </w:tc>
        <w:tc>
          <w:tcPr>
            <w:tcW w:w="4414" w:type="dxa"/>
          </w:tcPr>
          <w:p w14:paraId="31DF88D3" w14:textId="77777777" w:rsidR="00566739" w:rsidRDefault="00566739" w:rsidP="00566739">
            <w:pPr>
              <w:spacing w:line="276" w:lineRule="auto"/>
              <w:rPr>
                <w:rFonts w:ascii="Arial" w:hAnsi="Arial" w:cs="Arial"/>
                <w:b/>
                <w:bCs/>
                <w:sz w:val="24"/>
                <w:szCs w:val="24"/>
              </w:rPr>
            </w:pPr>
          </w:p>
          <w:p w14:paraId="6790E3DC" w14:textId="661341E1"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 xml:space="preserve">Principales </w:t>
            </w:r>
            <w:r w:rsidR="006570EE">
              <w:rPr>
                <w:rFonts w:ascii="Arial" w:hAnsi="Arial" w:cs="Arial"/>
                <w:b/>
                <w:bCs/>
                <w:sz w:val="24"/>
                <w:szCs w:val="24"/>
              </w:rPr>
              <w:t xml:space="preserve">disposiciones del ordenamiento interno </w:t>
            </w:r>
            <w:r>
              <w:rPr>
                <w:rFonts w:ascii="Arial" w:hAnsi="Arial" w:cs="Arial"/>
                <w:b/>
                <w:bCs/>
                <w:sz w:val="24"/>
                <w:szCs w:val="24"/>
              </w:rPr>
              <w:t>que</w:t>
            </w:r>
            <w:r w:rsidRPr="009620AC">
              <w:rPr>
                <w:rFonts w:ascii="Arial" w:hAnsi="Arial" w:cs="Arial"/>
                <w:b/>
                <w:bCs/>
                <w:sz w:val="24"/>
                <w:szCs w:val="24"/>
              </w:rPr>
              <w:t xml:space="preserve"> </w:t>
            </w:r>
            <w:r>
              <w:rPr>
                <w:rFonts w:ascii="Arial" w:hAnsi="Arial" w:cs="Arial"/>
                <w:b/>
                <w:bCs/>
                <w:sz w:val="24"/>
                <w:szCs w:val="24"/>
              </w:rPr>
              <w:t>implementan</w:t>
            </w:r>
            <w:r w:rsidRPr="009620AC">
              <w:rPr>
                <w:rFonts w:ascii="Arial" w:hAnsi="Arial" w:cs="Arial"/>
                <w:b/>
                <w:bCs/>
                <w:sz w:val="24"/>
                <w:szCs w:val="24"/>
              </w:rPr>
              <w:t xml:space="preserve"> políticas públicas en materia de igualdad y enfoque de género</w:t>
            </w:r>
            <w:r w:rsidR="006570EE">
              <w:rPr>
                <w:rFonts w:ascii="Arial" w:hAnsi="Arial" w:cs="Arial"/>
                <w:b/>
                <w:bCs/>
                <w:sz w:val="24"/>
                <w:szCs w:val="24"/>
              </w:rPr>
              <w:t>:</w:t>
            </w:r>
            <w:r w:rsidRPr="009620AC">
              <w:rPr>
                <w:rFonts w:ascii="Arial" w:hAnsi="Arial" w:cs="Arial"/>
                <w:b/>
                <w:bCs/>
                <w:sz w:val="24"/>
                <w:szCs w:val="24"/>
              </w:rPr>
              <w:t xml:space="preserve"> </w:t>
            </w:r>
          </w:p>
          <w:p w14:paraId="3C826DA0" w14:textId="77777777" w:rsidR="00566739" w:rsidRPr="009620AC" w:rsidRDefault="00566739" w:rsidP="00566739">
            <w:pPr>
              <w:spacing w:line="276" w:lineRule="auto"/>
              <w:rPr>
                <w:rFonts w:ascii="Arial" w:hAnsi="Arial" w:cs="Arial"/>
                <w:b/>
                <w:bCs/>
                <w:sz w:val="24"/>
                <w:szCs w:val="24"/>
              </w:rPr>
            </w:pPr>
          </w:p>
          <w:p w14:paraId="72B472E1" w14:textId="77777777"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La Ley 1257 de 2008 pretende asegurar a las mujeres una igualdad real y efectiva, imponiéndole al Estado la obligación de “</w:t>
            </w:r>
            <w:r w:rsidRPr="009620AC">
              <w:rPr>
                <w:rFonts w:ascii="Arial" w:hAnsi="Arial" w:cs="Arial"/>
                <w:i/>
                <w:iCs/>
                <w:sz w:val="24"/>
                <w:szCs w:val="24"/>
              </w:rPr>
              <w:t>diseñar, implementar y evaluar políticas públicas para lograr el acceso de las mujeres a los servicios y el cumplimiento real de sus derechos</w:t>
            </w:r>
            <w:r w:rsidRPr="009620AC">
              <w:rPr>
                <w:rFonts w:ascii="Arial" w:hAnsi="Arial" w:cs="Arial"/>
                <w:sz w:val="24"/>
                <w:szCs w:val="24"/>
              </w:rPr>
              <w:t xml:space="preserve">”. </w:t>
            </w:r>
          </w:p>
          <w:p w14:paraId="0FA82730" w14:textId="77777777" w:rsidR="00566739" w:rsidRPr="009620AC" w:rsidRDefault="00566739" w:rsidP="00566739">
            <w:pPr>
              <w:spacing w:line="276" w:lineRule="auto"/>
              <w:rPr>
                <w:rFonts w:ascii="Arial" w:hAnsi="Arial" w:cs="Arial"/>
                <w:sz w:val="24"/>
                <w:szCs w:val="24"/>
              </w:rPr>
            </w:pPr>
          </w:p>
          <w:p w14:paraId="40F4233F" w14:textId="537A186C"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La Ley 1413 de 2010 incluye </w:t>
            </w:r>
            <w:r w:rsidR="006570EE">
              <w:rPr>
                <w:rFonts w:ascii="Arial" w:hAnsi="Arial" w:cs="Arial"/>
                <w:sz w:val="24"/>
                <w:szCs w:val="24"/>
              </w:rPr>
              <w:t xml:space="preserve">en el Sistema de Cuentas Nacionales </w:t>
            </w:r>
            <w:r w:rsidRPr="009620AC">
              <w:rPr>
                <w:rFonts w:ascii="Arial" w:hAnsi="Arial" w:cs="Arial"/>
                <w:sz w:val="24"/>
                <w:szCs w:val="24"/>
              </w:rPr>
              <w:t>la economía del cuidado</w:t>
            </w:r>
            <w:r w:rsidR="006570EE">
              <w:rPr>
                <w:rFonts w:ascii="Arial" w:hAnsi="Arial" w:cs="Arial"/>
                <w:sz w:val="24"/>
                <w:szCs w:val="24"/>
              </w:rPr>
              <w:t>,</w:t>
            </w:r>
            <w:r w:rsidRPr="009620AC">
              <w:rPr>
                <w:rFonts w:ascii="Arial" w:hAnsi="Arial" w:cs="Arial"/>
                <w:sz w:val="24"/>
                <w:szCs w:val="24"/>
              </w:rPr>
              <w:t xml:space="preserve"> conformada por el trabajo de hogar no remunerado</w:t>
            </w:r>
            <w:r w:rsidR="006570EE">
              <w:rPr>
                <w:rFonts w:ascii="Arial" w:hAnsi="Arial" w:cs="Arial"/>
                <w:sz w:val="24"/>
                <w:szCs w:val="24"/>
              </w:rPr>
              <w:t xml:space="preserve">. </w:t>
            </w:r>
            <w:r w:rsidRPr="009620AC">
              <w:rPr>
                <w:rFonts w:ascii="Arial" w:hAnsi="Arial" w:cs="Arial"/>
                <w:sz w:val="24"/>
                <w:szCs w:val="24"/>
              </w:rPr>
              <w:t xml:space="preserve"> Mediante esta norma se cuantifica la contribución de la mujer al desarrollo económico y social del país</w:t>
            </w:r>
            <w:r w:rsidR="00F27103">
              <w:rPr>
                <w:rFonts w:ascii="Arial" w:hAnsi="Arial" w:cs="Arial"/>
                <w:sz w:val="24"/>
                <w:szCs w:val="24"/>
              </w:rPr>
              <w:t xml:space="preserve">, siendo esta una </w:t>
            </w:r>
            <w:r w:rsidRPr="009620AC">
              <w:rPr>
                <w:rFonts w:ascii="Arial" w:hAnsi="Arial" w:cs="Arial"/>
                <w:sz w:val="24"/>
                <w:szCs w:val="24"/>
              </w:rPr>
              <w:t>herramienta fundamental para la definición e implementación de políticas públicas.</w:t>
            </w:r>
          </w:p>
          <w:p w14:paraId="70F8F450" w14:textId="77777777" w:rsidR="00566739" w:rsidRPr="009620AC" w:rsidRDefault="00566739" w:rsidP="00566739">
            <w:pPr>
              <w:spacing w:line="276" w:lineRule="auto"/>
              <w:rPr>
                <w:rFonts w:ascii="Arial" w:hAnsi="Arial" w:cs="Arial"/>
                <w:sz w:val="24"/>
                <w:szCs w:val="24"/>
              </w:rPr>
            </w:pPr>
          </w:p>
          <w:p w14:paraId="19C18565" w14:textId="683D1CD2" w:rsidR="00566739" w:rsidRPr="009620AC" w:rsidRDefault="00F27103" w:rsidP="00566739">
            <w:pPr>
              <w:pStyle w:val="Prrafodelista"/>
              <w:numPr>
                <w:ilvl w:val="0"/>
                <w:numId w:val="10"/>
              </w:numPr>
              <w:spacing w:line="276" w:lineRule="auto"/>
              <w:rPr>
                <w:rFonts w:ascii="Arial" w:hAnsi="Arial" w:cs="Arial"/>
                <w:sz w:val="24"/>
                <w:szCs w:val="24"/>
              </w:rPr>
            </w:pPr>
            <w:r>
              <w:rPr>
                <w:rFonts w:ascii="Arial" w:hAnsi="Arial" w:cs="Arial"/>
                <w:sz w:val="24"/>
                <w:szCs w:val="24"/>
              </w:rPr>
              <w:t xml:space="preserve">En </w:t>
            </w:r>
            <w:r w:rsidR="00566739" w:rsidRPr="009620AC">
              <w:rPr>
                <w:rFonts w:ascii="Arial" w:hAnsi="Arial" w:cs="Arial"/>
                <w:sz w:val="24"/>
                <w:szCs w:val="24"/>
              </w:rPr>
              <w:t>la reforma al Sistema General de Seguridad Social en Salud</w:t>
            </w:r>
            <w:r>
              <w:rPr>
                <w:rFonts w:ascii="Arial" w:hAnsi="Arial" w:cs="Arial"/>
                <w:sz w:val="24"/>
                <w:szCs w:val="24"/>
              </w:rPr>
              <w:t xml:space="preserve">, efectuada </w:t>
            </w:r>
            <w:r w:rsidR="00566739" w:rsidRPr="009620AC">
              <w:rPr>
                <w:rFonts w:ascii="Arial" w:hAnsi="Arial" w:cs="Arial"/>
                <w:sz w:val="24"/>
                <w:szCs w:val="24"/>
              </w:rPr>
              <w:t xml:space="preserve">a través de la Ley 1438 de 2011, se consagra el principio de prevalencia de </w:t>
            </w:r>
            <w:r w:rsidR="00566739" w:rsidRPr="009620AC">
              <w:rPr>
                <w:rFonts w:ascii="Arial" w:hAnsi="Arial" w:cs="Arial"/>
                <w:sz w:val="24"/>
                <w:szCs w:val="24"/>
              </w:rPr>
              <w:lastRenderedPageBreak/>
              <w:t xml:space="preserve">los derechos fundamentales y el enfoque diferencial y de equidad. </w:t>
            </w:r>
          </w:p>
          <w:p w14:paraId="30272F8F" w14:textId="77777777" w:rsidR="00566739" w:rsidRPr="009620AC" w:rsidRDefault="00566739" w:rsidP="00566739">
            <w:pPr>
              <w:spacing w:line="276" w:lineRule="auto"/>
              <w:rPr>
                <w:rFonts w:ascii="Arial" w:hAnsi="Arial" w:cs="Arial"/>
                <w:sz w:val="24"/>
                <w:szCs w:val="24"/>
              </w:rPr>
            </w:pPr>
          </w:p>
          <w:p w14:paraId="6A585FCE" w14:textId="1D3F6357"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Mediante la Ley 1448 de 2011, se establecieron beneficios integrales para las víctimas, teniendo en cuenta un enfoque diferencial </w:t>
            </w:r>
            <w:r w:rsidR="00F27103">
              <w:rPr>
                <w:rFonts w:ascii="Arial" w:hAnsi="Arial" w:cs="Arial"/>
                <w:sz w:val="24"/>
                <w:szCs w:val="24"/>
              </w:rPr>
              <w:t xml:space="preserve">y </w:t>
            </w:r>
            <w:r w:rsidRPr="009620AC">
              <w:rPr>
                <w:rFonts w:ascii="Arial" w:hAnsi="Arial" w:cs="Arial"/>
                <w:sz w:val="24"/>
                <w:szCs w:val="24"/>
              </w:rPr>
              <w:t>de género.</w:t>
            </w:r>
          </w:p>
          <w:p w14:paraId="5B606063" w14:textId="77777777" w:rsidR="00566739" w:rsidRPr="009620AC" w:rsidRDefault="00566739" w:rsidP="00566739">
            <w:pPr>
              <w:spacing w:line="276" w:lineRule="auto"/>
              <w:rPr>
                <w:rFonts w:ascii="Arial" w:hAnsi="Arial" w:cs="Arial"/>
                <w:sz w:val="24"/>
                <w:szCs w:val="24"/>
              </w:rPr>
            </w:pPr>
          </w:p>
          <w:p w14:paraId="1B5EAE27" w14:textId="77777777"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Mediante la Ley 1468 de 2011 se amplió la licencia de maternidad, y se creó el derecho a los periodos de lactancia; imprimiéndole un enfoque diferencial y de género al derecho laboral.  </w:t>
            </w:r>
          </w:p>
          <w:p w14:paraId="1A4BCF22" w14:textId="77777777" w:rsidR="00566739" w:rsidRPr="009620AC" w:rsidRDefault="00566739" w:rsidP="00566739">
            <w:pPr>
              <w:spacing w:line="276" w:lineRule="auto"/>
              <w:rPr>
                <w:rFonts w:ascii="Arial" w:hAnsi="Arial" w:cs="Arial"/>
                <w:sz w:val="24"/>
                <w:szCs w:val="24"/>
              </w:rPr>
            </w:pPr>
          </w:p>
          <w:p w14:paraId="69561155" w14:textId="26895A75"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La Ley 1496 de 2010 garantiza la igualdad salarial entre hombres y mujeres, al fijar mecanismos que </w:t>
            </w:r>
            <w:r w:rsidR="00743B49">
              <w:rPr>
                <w:rFonts w:ascii="Arial" w:hAnsi="Arial" w:cs="Arial"/>
                <w:sz w:val="24"/>
                <w:szCs w:val="24"/>
              </w:rPr>
              <w:t>aseguren</w:t>
            </w:r>
            <w:r w:rsidRPr="009620AC">
              <w:rPr>
                <w:rFonts w:ascii="Arial" w:hAnsi="Arial" w:cs="Arial"/>
                <w:sz w:val="24"/>
                <w:szCs w:val="24"/>
              </w:rPr>
              <w:t xml:space="preserve"> una igualdad materia</w:t>
            </w:r>
            <w:r w:rsidR="00743B49">
              <w:rPr>
                <w:rFonts w:ascii="Arial" w:hAnsi="Arial" w:cs="Arial"/>
                <w:sz w:val="24"/>
                <w:szCs w:val="24"/>
              </w:rPr>
              <w:t>l</w:t>
            </w:r>
            <w:r w:rsidRPr="009620AC">
              <w:rPr>
                <w:rFonts w:ascii="Arial" w:hAnsi="Arial" w:cs="Arial"/>
                <w:sz w:val="24"/>
                <w:szCs w:val="24"/>
              </w:rPr>
              <w:t xml:space="preserve"> y efectiva en</w:t>
            </w:r>
            <w:r w:rsidR="00743B49">
              <w:rPr>
                <w:rFonts w:ascii="Arial" w:hAnsi="Arial" w:cs="Arial"/>
                <w:sz w:val="24"/>
                <w:szCs w:val="24"/>
              </w:rPr>
              <w:t xml:space="preserve"> los</w:t>
            </w:r>
            <w:r w:rsidRPr="009620AC">
              <w:rPr>
                <w:rFonts w:ascii="Arial" w:hAnsi="Arial" w:cs="Arial"/>
                <w:sz w:val="24"/>
                <w:szCs w:val="24"/>
              </w:rPr>
              <w:t xml:space="preserve"> sector</w:t>
            </w:r>
            <w:r w:rsidR="00743B49">
              <w:rPr>
                <w:rFonts w:ascii="Arial" w:hAnsi="Arial" w:cs="Arial"/>
                <w:sz w:val="24"/>
                <w:szCs w:val="24"/>
              </w:rPr>
              <w:t>es</w:t>
            </w:r>
            <w:r w:rsidRPr="009620AC">
              <w:rPr>
                <w:rFonts w:ascii="Arial" w:hAnsi="Arial" w:cs="Arial"/>
                <w:sz w:val="24"/>
                <w:szCs w:val="24"/>
              </w:rPr>
              <w:t xml:space="preserve"> público y privado. </w:t>
            </w:r>
          </w:p>
          <w:p w14:paraId="25E3DCBF" w14:textId="77777777" w:rsidR="00566739" w:rsidRPr="009620AC" w:rsidRDefault="00566739" w:rsidP="00566739">
            <w:pPr>
              <w:spacing w:line="276" w:lineRule="auto"/>
              <w:rPr>
                <w:rFonts w:ascii="Arial" w:hAnsi="Arial" w:cs="Arial"/>
                <w:sz w:val="24"/>
                <w:szCs w:val="24"/>
              </w:rPr>
            </w:pPr>
          </w:p>
          <w:p w14:paraId="31985052" w14:textId="75DCA08F"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Por medio de la Ley 1542 de 2012 se fortalece la investigación </w:t>
            </w:r>
            <w:r w:rsidR="00743B49">
              <w:rPr>
                <w:rFonts w:ascii="Arial" w:hAnsi="Arial" w:cs="Arial"/>
                <w:sz w:val="24"/>
                <w:szCs w:val="24"/>
              </w:rPr>
              <w:t>de</w:t>
            </w:r>
            <w:r w:rsidRPr="009620AC">
              <w:rPr>
                <w:rFonts w:ascii="Arial" w:hAnsi="Arial" w:cs="Arial"/>
                <w:sz w:val="24"/>
                <w:szCs w:val="24"/>
              </w:rPr>
              <w:t xml:space="preserve"> delitos de violencia contra la mujer</w:t>
            </w:r>
            <w:r w:rsidR="00743B49">
              <w:rPr>
                <w:rFonts w:ascii="Arial" w:hAnsi="Arial" w:cs="Arial"/>
                <w:sz w:val="24"/>
                <w:szCs w:val="24"/>
              </w:rPr>
              <w:t xml:space="preserve">, eliminando </w:t>
            </w:r>
            <w:r w:rsidRPr="009620AC">
              <w:rPr>
                <w:rFonts w:ascii="Arial" w:hAnsi="Arial" w:cs="Arial"/>
                <w:sz w:val="24"/>
                <w:szCs w:val="24"/>
              </w:rPr>
              <w:t xml:space="preserve">el carácter de querellable y desistible de los tipos penales de violencia intrafamiliar e inasistencia alimentaria. </w:t>
            </w:r>
          </w:p>
          <w:p w14:paraId="3B4E37D3" w14:textId="77777777" w:rsidR="00566739" w:rsidRPr="009620AC" w:rsidRDefault="00566739" w:rsidP="00566739">
            <w:pPr>
              <w:spacing w:line="276" w:lineRule="auto"/>
              <w:rPr>
                <w:rFonts w:ascii="Arial" w:hAnsi="Arial" w:cs="Arial"/>
                <w:sz w:val="24"/>
                <w:szCs w:val="24"/>
              </w:rPr>
            </w:pPr>
          </w:p>
          <w:p w14:paraId="42C071EB" w14:textId="597C8854"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Mediante las leyes 1639 de 2013 y 1773 de 2016, se </w:t>
            </w:r>
            <w:r w:rsidR="00743B49">
              <w:rPr>
                <w:rFonts w:ascii="Arial" w:hAnsi="Arial" w:cs="Arial"/>
                <w:sz w:val="24"/>
                <w:szCs w:val="24"/>
              </w:rPr>
              <w:t>robustecen</w:t>
            </w:r>
            <w:r w:rsidRPr="009620AC">
              <w:rPr>
                <w:rFonts w:ascii="Arial" w:hAnsi="Arial" w:cs="Arial"/>
                <w:sz w:val="24"/>
                <w:szCs w:val="24"/>
              </w:rPr>
              <w:t xml:space="preserve"> las medidas de prevención, protección y atención integral a las víctimas </w:t>
            </w:r>
            <w:r w:rsidRPr="009620AC">
              <w:rPr>
                <w:rFonts w:ascii="Arial" w:hAnsi="Arial" w:cs="Arial"/>
                <w:sz w:val="24"/>
                <w:szCs w:val="24"/>
              </w:rPr>
              <w:lastRenderedPageBreak/>
              <w:t xml:space="preserve">de crímenes con ácido, álcalis </w:t>
            </w:r>
            <w:r w:rsidR="00743B49">
              <w:rPr>
                <w:rFonts w:ascii="Arial" w:hAnsi="Arial" w:cs="Arial"/>
                <w:sz w:val="24"/>
                <w:szCs w:val="24"/>
              </w:rPr>
              <w:t>y</w:t>
            </w:r>
            <w:r w:rsidRPr="009620AC">
              <w:rPr>
                <w:rFonts w:ascii="Arial" w:hAnsi="Arial" w:cs="Arial"/>
                <w:sz w:val="24"/>
                <w:szCs w:val="24"/>
              </w:rPr>
              <w:t xml:space="preserve"> sustancias similares o corrosivas. Esta medida legislativa es la respuesta a la lucha contra este tipo de violencia, cuyas víctimas son por lo general mujeres. </w:t>
            </w:r>
          </w:p>
          <w:p w14:paraId="6BDF1D29" w14:textId="77777777" w:rsidR="00566739" w:rsidRPr="009620AC" w:rsidRDefault="00566739" w:rsidP="00566739">
            <w:pPr>
              <w:spacing w:line="276" w:lineRule="auto"/>
              <w:rPr>
                <w:rFonts w:ascii="Arial" w:hAnsi="Arial" w:cs="Arial"/>
                <w:sz w:val="24"/>
                <w:szCs w:val="24"/>
              </w:rPr>
            </w:pPr>
          </w:p>
          <w:p w14:paraId="696E9119" w14:textId="5ED43083"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El Decreto 4463 de 2011 define las acciones necesarias para promover el reconocimiento social y económico del trabajo de las mujeres, al implementar mecanismos para hacer efectivo el derecho a la igualdad salarial</w:t>
            </w:r>
            <w:r w:rsidR="00743B49">
              <w:rPr>
                <w:rFonts w:ascii="Arial" w:hAnsi="Arial" w:cs="Arial"/>
                <w:sz w:val="24"/>
                <w:szCs w:val="24"/>
              </w:rPr>
              <w:t>,</w:t>
            </w:r>
            <w:r w:rsidRPr="009620AC">
              <w:rPr>
                <w:rFonts w:ascii="Arial" w:hAnsi="Arial" w:cs="Arial"/>
                <w:sz w:val="24"/>
                <w:szCs w:val="24"/>
              </w:rPr>
              <w:t xml:space="preserve"> y desarrollar campañas de erradicación de todo acto de discriminación y violencia contra las mujeres en el ámbito laboral.</w:t>
            </w:r>
          </w:p>
          <w:p w14:paraId="51C158CD" w14:textId="77777777" w:rsidR="00566739" w:rsidRPr="009620AC" w:rsidRDefault="00566739" w:rsidP="00566739">
            <w:pPr>
              <w:spacing w:line="276" w:lineRule="auto"/>
              <w:rPr>
                <w:rFonts w:ascii="Arial" w:hAnsi="Arial" w:cs="Arial"/>
                <w:sz w:val="24"/>
                <w:szCs w:val="24"/>
              </w:rPr>
            </w:pPr>
          </w:p>
          <w:p w14:paraId="01789FD2" w14:textId="67D242EB"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El Decreto 4796 de 2011 </w:t>
            </w:r>
            <w:r w:rsidR="00743B49">
              <w:rPr>
                <w:rFonts w:ascii="Arial" w:hAnsi="Arial" w:cs="Arial"/>
                <w:sz w:val="24"/>
                <w:szCs w:val="24"/>
              </w:rPr>
              <w:t>establece</w:t>
            </w:r>
            <w:r w:rsidRPr="009620AC">
              <w:rPr>
                <w:rFonts w:ascii="Arial" w:hAnsi="Arial" w:cs="Arial"/>
                <w:sz w:val="24"/>
                <w:szCs w:val="24"/>
              </w:rPr>
              <w:t xml:space="preserve"> acciones puntuales para detectar, prevenir y atender integralmente a las mujeres víctimas de violencia</w:t>
            </w:r>
            <w:r w:rsidR="00743B49">
              <w:rPr>
                <w:rFonts w:ascii="Arial" w:hAnsi="Arial" w:cs="Arial"/>
                <w:sz w:val="24"/>
                <w:szCs w:val="24"/>
              </w:rPr>
              <w:t>,</w:t>
            </w:r>
            <w:r w:rsidRPr="009620AC">
              <w:rPr>
                <w:rFonts w:ascii="Arial" w:hAnsi="Arial" w:cs="Arial"/>
                <w:sz w:val="24"/>
                <w:szCs w:val="24"/>
              </w:rPr>
              <w:t xml:space="preserve"> e implementar mecanismos para hacer efectivo su derecho a la salud.</w:t>
            </w:r>
          </w:p>
          <w:p w14:paraId="0B97EB9F" w14:textId="77777777" w:rsidR="00566739" w:rsidRPr="009620AC" w:rsidRDefault="00566739" w:rsidP="00566739">
            <w:pPr>
              <w:spacing w:line="276" w:lineRule="auto"/>
              <w:rPr>
                <w:rFonts w:ascii="Arial" w:hAnsi="Arial" w:cs="Arial"/>
                <w:sz w:val="24"/>
                <w:szCs w:val="24"/>
              </w:rPr>
            </w:pPr>
          </w:p>
          <w:p w14:paraId="60CCD43E" w14:textId="77777777" w:rsidR="00834E7C" w:rsidRPr="00834E7C" w:rsidRDefault="00834E7C" w:rsidP="00834E7C">
            <w:pPr>
              <w:pStyle w:val="Prrafodelista"/>
              <w:numPr>
                <w:ilvl w:val="0"/>
                <w:numId w:val="10"/>
              </w:numPr>
              <w:spacing w:line="276" w:lineRule="auto"/>
              <w:rPr>
                <w:rFonts w:ascii="Arial" w:hAnsi="Arial" w:cs="Arial"/>
                <w:sz w:val="24"/>
                <w:szCs w:val="24"/>
              </w:rPr>
            </w:pPr>
            <w:r w:rsidRPr="00834E7C">
              <w:rPr>
                <w:rFonts w:ascii="Arial" w:hAnsi="Arial" w:cs="Arial"/>
                <w:sz w:val="24"/>
                <w:szCs w:val="24"/>
              </w:rPr>
              <w:t xml:space="preserve">En el Decreto 4798 de 2011 se incluyen normas de sensibilización, prevención y sanción de formas de violencia y discriminación contra las mujeres y algunas disposiciones para garantizarle a éstas el acceso a la educación en condiciones seguras, fomentar su independencia y libertad y orientar a aquellas que han sido </w:t>
            </w:r>
            <w:r w:rsidRPr="00834E7C">
              <w:rPr>
                <w:rFonts w:ascii="Arial" w:hAnsi="Arial" w:cs="Arial"/>
                <w:sz w:val="24"/>
                <w:szCs w:val="24"/>
              </w:rPr>
              <w:lastRenderedPageBreak/>
              <w:t>víctimas de violencia; entre otros aspectos.</w:t>
            </w:r>
          </w:p>
          <w:p w14:paraId="3EF53D2D" w14:textId="77777777" w:rsidR="00834E7C" w:rsidRPr="00834E7C" w:rsidRDefault="00834E7C" w:rsidP="00834E7C">
            <w:pPr>
              <w:pStyle w:val="Prrafodelista"/>
              <w:rPr>
                <w:rFonts w:ascii="Arial" w:hAnsi="Arial" w:cs="Arial"/>
                <w:sz w:val="24"/>
                <w:szCs w:val="24"/>
              </w:rPr>
            </w:pPr>
          </w:p>
          <w:p w14:paraId="5E36EC4E" w14:textId="4668D09E"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Mediante el Decreto 4799 de 2011</w:t>
            </w:r>
            <w:r w:rsidR="00743B49">
              <w:rPr>
                <w:rFonts w:ascii="Arial" w:hAnsi="Arial" w:cs="Arial"/>
                <w:sz w:val="24"/>
                <w:szCs w:val="24"/>
              </w:rPr>
              <w:t xml:space="preserve"> </w:t>
            </w:r>
            <w:r w:rsidRPr="009620AC">
              <w:rPr>
                <w:rFonts w:ascii="Arial" w:hAnsi="Arial" w:cs="Arial"/>
                <w:sz w:val="24"/>
                <w:szCs w:val="24"/>
              </w:rPr>
              <w:t xml:space="preserve">se </w:t>
            </w:r>
            <w:r w:rsidR="00743B49">
              <w:rPr>
                <w:rFonts w:ascii="Arial" w:hAnsi="Arial" w:cs="Arial"/>
                <w:sz w:val="24"/>
                <w:szCs w:val="24"/>
              </w:rPr>
              <w:t>fijan reglas de</w:t>
            </w:r>
            <w:r w:rsidRPr="009620AC">
              <w:rPr>
                <w:rFonts w:ascii="Arial" w:hAnsi="Arial" w:cs="Arial"/>
                <w:sz w:val="24"/>
                <w:szCs w:val="24"/>
              </w:rPr>
              <w:t xml:space="preserve"> competencia de algunos funcionarios jurisdiccionales, en aras de garantizar el efectivo acceso de las mujeres a los mecanismos y recursos que establece la ley para su protección, como instrumento para erradicar todas las formas de violencia contra ellas.</w:t>
            </w:r>
          </w:p>
          <w:p w14:paraId="7C1464DB" w14:textId="77777777" w:rsidR="00566739" w:rsidRPr="009620AC" w:rsidRDefault="00566739" w:rsidP="00566739">
            <w:pPr>
              <w:spacing w:line="276" w:lineRule="auto"/>
              <w:rPr>
                <w:rFonts w:ascii="Arial" w:hAnsi="Arial" w:cs="Arial"/>
                <w:sz w:val="24"/>
                <w:szCs w:val="24"/>
              </w:rPr>
            </w:pPr>
          </w:p>
          <w:p w14:paraId="4A380233" w14:textId="0DE6E7F4"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 xml:space="preserve">El Decreto 2743 de 2012 tiene por objeto reglamentar medidas de atención a las víctimas de violencia sexual, al establecer criterios y acciones para garantizar </w:t>
            </w:r>
            <w:r w:rsidR="00834E7C">
              <w:rPr>
                <w:rFonts w:ascii="Arial" w:hAnsi="Arial" w:cs="Arial"/>
                <w:sz w:val="24"/>
                <w:szCs w:val="24"/>
              </w:rPr>
              <w:t xml:space="preserve">los </w:t>
            </w:r>
            <w:r w:rsidRPr="009620AC">
              <w:rPr>
                <w:rFonts w:ascii="Arial" w:hAnsi="Arial" w:cs="Arial"/>
                <w:sz w:val="24"/>
                <w:szCs w:val="24"/>
              </w:rPr>
              <w:t>derecho</w:t>
            </w:r>
            <w:r w:rsidR="00834E7C">
              <w:rPr>
                <w:rFonts w:ascii="Arial" w:hAnsi="Arial" w:cs="Arial"/>
                <w:sz w:val="24"/>
                <w:szCs w:val="24"/>
              </w:rPr>
              <w:t>s</w:t>
            </w:r>
            <w:r w:rsidRPr="009620AC">
              <w:rPr>
                <w:rFonts w:ascii="Arial" w:hAnsi="Arial" w:cs="Arial"/>
                <w:sz w:val="24"/>
                <w:szCs w:val="24"/>
              </w:rPr>
              <w:t xml:space="preserve"> de las mujeres que han sido víctimas de este tipo de violencia. </w:t>
            </w:r>
          </w:p>
          <w:p w14:paraId="61B931EC" w14:textId="77777777" w:rsidR="00566739" w:rsidRPr="009620AC" w:rsidRDefault="00566739" w:rsidP="00566739">
            <w:pPr>
              <w:spacing w:line="276" w:lineRule="auto"/>
              <w:rPr>
                <w:rFonts w:ascii="Arial" w:hAnsi="Arial" w:cs="Arial"/>
                <w:sz w:val="24"/>
                <w:szCs w:val="24"/>
              </w:rPr>
            </w:pPr>
          </w:p>
          <w:p w14:paraId="18BD0AF2" w14:textId="324443CD" w:rsidR="00566739" w:rsidRPr="009620AC" w:rsidRDefault="00566739" w:rsidP="00566739">
            <w:pPr>
              <w:pStyle w:val="Prrafodelista"/>
              <w:numPr>
                <w:ilvl w:val="0"/>
                <w:numId w:val="10"/>
              </w:numPr>
              <w:spacing w:line="276" w:lineRule="auto"/>
              <w:rPr>
                <w:rFonts w:ascii="Arial" w:hAnsi="Arial" w:cs="Arial"/>
                <w:sz w:val="24"/>
                <w:szCs w:val="24"/>
              </w:rPr>
            </w:pPr>
            <w:r w:rsidRPr="009620AC">
              <w:rPr>
                <w:rFonts w:ascii="Arial" w:hAnsi="Arial" w:cs="Arial"/>
                <w:sz w:val="24"/>
                <w:szCs w:val="24"/>
              </w:rPr>
              <w:t>Mediante el Decreto 1930 de 2013 se fija una Política Pública Nacional de Equidad de Género, la cual se compone de un conjunto de lineamientos, procesos, planes indicativos, instituciones, instancias y el Plan integral para garantizar una vida libre de violencias.</w:t>
            </w:r>
          </w:p>
          <w:p w14:paraId="2759A215" w14:textId="77777777" w:rsidR="00566739" w:rsidRPr="009620AC" w:rsidRDefault="00566739" w:rsidP="00566739">
            <w:pPr>
              <w:spacing w:line="276" w:lineRule="auto"/>
              <w:rPr>
                <w:rFonts w:ascii="Arial" w:hAnsi="Arial" w:cs="Arial"/>
                <w:sz w:val="24"/>
                <w:szCs w:val="24"/>
              </w:rPr>
            </w:pPr>
          </w:p>
          <w:p w14:paraId="34ABD400" w14:textId="77777777" w:rsidR="00566739" w:rsidRPr="000D7B73" w:rsidRDefault="00566739" w:rsidP="00566739">
            <w:pPr>
              <w:spacing w:line="276" w:lineRule="auto"/>
              <w:rPr>
                <w:rFonts w:ascii="Arial" w:hAnsi="Arial" w:cs="Arial"/>
                <w:b/>
                <w:bCs/>
                <w:sz w:val="24"/>
                <w:szCs w:val="24"/>
                <w:u w:val="single"/>
              </w:rPr>
            </w:pPr>
            <w:r w:rsidRPr="000D7B73">
              <w:rPr>
                <w:rFonts w:ascii="Arial" w:hAnsi="Arial" w:cs="Arial"/>
                <w:b/>
                <w:bCs/>
                <w:sz w:val="24"/>
                <w:szCs w:val="24"/>
                <w:u w:val="single"/>
              </w:rPr>
              <w:t xml:space="preserve">Documentos oficiales que implementan políticas de igualdad y enfoque de género. </w:t>
            </w:r>
          </w:p>
          <w:p w14:paraId="3EF0CBB5" w14:textId="77777777" w:rsidR="00566739" w:rsidRPr="009620AC" w:rsidRDefault="00566739" w:rsidP="00566739">
            <w:pPr>
              <w:spacing w:line="276" w:lineRule="auto"/>
              <w:rPr>
                <w:rFonts w:ascii="Arial" w:hAnsi="Arial" w:cs="Arial"/>
                <w:sz w:val="24"/>
                <w:szCs w:val="24"/>
              </w:rPr>
            </w:pPr>
          </w:p>
          <w:p w14:paraId="36C3B213" w14:textId="7777777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Mediante el documento Lineamientos de Política Pública </w:t>
            </w:r>
            <w:r w:rsidRPr="009620AC">
              <w:rPr>
                <w:rFonts w:ascii="Arial" w:hAnsi="Arial" w:cs="Arial"/>
                <w:sz w:val="24"/>
                <w:szCs w:val="24"/>
              </w:rPr>
              <w:lastRenderedPageBreak/>
              <w:t>de Equidad de Género para las Mujeres de 2012, se desarrollan planes específicos tendientes a garantizar los derechos de las mujeres, sobre todo en condición de desplazamiento.</w:t>
            </w:r>
          </w:p>
          <w:p w14:paraId="0C935C25" w14:textId="77777777" w:rsidR="00566739" w:rsidRPr="009620AC" w:rsidRDefault="00566739" w:rsidP="00566739">
            <w:pPr>
              <w:pStyle w:val="Prrafodelista"/>
              <w:spacing w:line="276" w:lineRule="auto"/>
              <w:rPr>
                <w:rFonts w:ascii="Arial" w:hAnsi="Arial" w:cs="Arial"/>
                <w:sz w:val="24"/>
                <w:szCs w:val="24"/>
              </w:rPr>
            </w:pPr>
          </w:p>
          <w:p w14:paraId="0C42B7BC" w14:textId="4C1EBB4C" w:rsidR="00566739" w:rsidRPr="009620AC" w:rsidRDefault="00F41D1E" w:rsidP="00566739">
            <w:pPr>
              <w:pStyle w:val="Prrafodelista"/>
              <w:numPr>
                <w:ilvl w:val="0"/>
                <w:numId w:val="6"/>
              </w:numPr>
              <w:spacing w:line="276" w:lineRule="auto"/>
              <w:rPr>
                <w:rFonts w:ascii="Arial" w:hAnsi="Arial" w:cs="Arial"/>
                <w:sz w:val="24"/>
                <w:szCs w:val="24"/>
              </w:rPr>
            </w:pPr>
            <w:r>
              <w:rPr>
                <w:rFonts w:ascii="Arial" w:hAnsi="Arial" w:cs="Arial"/>
                <w:sz w:val="24"/>
                <w:szCs w:val="24"/>
              </w:rPr>
              <w:t>Con</w:t>
            </w:r>
            <w:r w:rsidR="00566739" w:rsidRPr="009620AC">
              <w:rPr>
                <w:rFonts w:ascii="Arial" w:hAnsi="Arial" w:cs="Arial"/>
                <w:sz w:val="24"/>
                <w:szCs w:val="24"/>
              </w:rPr>
              <w:t xml:space="preserve"> la Resolución 0459 de 2012 </w:t>
            </w:r>
            <w:r>
              <w:rPr>
                <w:rFonts w:ascii="Arial" w:hAnsi="Arial" w:cs="Arial"/>
                <w:sz w:val="24"/>
                <w:szCs w:val="24"/>
              </w:rPr>
              <w:t xml:space="preserve">del Ministerio de Salud, </w:t>
            </w:r>
            <w:r w:rsidR="00566739" w:rsidRPr="009620AC">
              <w:rPr>
                <w:rFonts w:ascii="Arial" w:hAnsi="Arial" w:cs="Arial"/>
                <w:sz w:val="24"/>
                <w:szCs w:val="24"/>
              </w:rPr>
              <w:t>se adopta un protocolo de atención integral en salud para las víctimas de violencia sexual.</w:t>
            </w:r>
          </w:p>
          <w:p w14:paraId="768F54ED" w14:textId="77777777" w:rsidR="00566739" w:rsidRPr="009620AC" w:rsidRDefault="00566739" w:rsidP="00566739">
            <w:pPr>
              <w:pStyle w:val="Prrafodelista"/>
              <w:spacing w:line="276" w:lineRule="auto"/>
              <w:rPr>
                <w:rFonts w:ascii="Arial" w:hAnsi="Arial" w:cs="Arial"/>
                <w:sz w:val="24"/>
                <w:szCs w:val="24"/>
              </w:rPr>
            </w:pPr>
          </w:p>
          <w:p w14:paraId="73B9F9B0" w14:textId="046F31DC"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Mediante el Plan Decenal de Salud Pública 2012-2021, se promueven condiciones tendientes </w:t>
            </w:r>
            <w:r w:rsidR="00F41D1E">
              <w:rPr>
                <w:rFonts w:ascii="Arial" w:hAnsi="Arial" w:cs="Arial"/>
                <w:sz w:val="24"/>
                <w:szCs w:val="24"/>
              </w:rPr>
              <w:t xml:space="preserve">a </w:t>
            </w:r>
            <w:r w:rsidRPr="009620AC">
              <w:rPr>
                <w:rFonts w:ascii="Arial" w:hAnsi="Arial" w:cs="Arial"/>
                <w:sz w:val="24"/>
                <w:szCs w:val="24"/>
              </w:rPr>
              <w:t>favorecer un desarrollo integral entre hombres y mujeres, con especial atención en su entorno familiar, social y económico.</w:t>
            </w:r>
          </w:p>
          <w:p w14:paraId="40ACBCDD" w14:textId="77777777" w:rsidR="00566739" w:rsidRPr="009620AC" w:rsidRDefault="00566739" w:rsidP="00566739">
            <w:pPr>
              <w:pStyle w:val="Prrafodelista"/>
              <w:spacing w:line="276" w:lineRule="auto"/>
              <w:rPr>
                <w:rFonts w:ascii="Arial" w:hAnsi="Arial" w:cs="Arial"/>
                <w:sz w:val="24"/>
                <w:szCs w:val="24"/>
              </w:rPr>
            </w:pPr>
          </w:p>
          <w:p w14:paraId="3DD641BA" w14:textId="68DB8747"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A través del CONPES 147 de 2012 se emiten lineamientos para el desarrollo de una estrategia para la prevención del embarazo en la adolescencia y la promoción de proyectos de vida para los niños, niñas</w:t>
            </w:r>
            <w:r w:rsidR="00F41D1E">
              <w:rPr>
                <w:rFonts w:ascii="Arial" w:hAnsi="Arial" w:cs="Arial"/>
                <w:sz w:val="24"/>
                <w:szCs w:val="24"/>
              </w:rPr>
              <w:t xml:space="preserve"> y </w:t>
            </w:r>
            <w:r w:rsidRPr="009620AC">
              <w:rPr>
                <w:rFonts w:ascii="Arial" w:hAnsi="Arial" w:cs="Arial"/>
                <w:sz w:val="24"/>
                <w:szCs w:val="24"/>
              </w:rPr>
              <w:t xml:space="preserve">adolescentes. </w:t>
            </w:r>
          </w:p>
          <w:p w14:paraId="5FA4556F" w14:textId="77777777" w:rsidR="00566739" w:rsidRPr="009620AC" w:rsidRDefault="00566739" w:rsidP="00566739">
            <w:pPr>
              <w:pStyle w:val="Prrafodelista"/>
              <w:spacing w:line="276" w:lineRule="auto"/>
              <w:rPr>
                <w:rFonts w:ascii="Arial" w:hAnsi="Arial" w:cs="Arial"/>
                <w:sz w:val="24"/>
                <w:szCs w:val="24"/>
              </w:rPr>
            </w:pPr>
          </w:p>
          <w:p w14:paraId="2D6B89BD" w14:textId="16AFD2A2" w:rsidR="00566739" w:rsidRPr="00F41D1E" w:rsidRDefault="00F41D1E" w:rsidP="00523E7C">
            <w:pPr>
              <w:pStyle w:val="Prrafodelista"/>
              <w:numPr>
                <w:ilvl w:val="0"/>
                <w:numId w:val="6"/>
              </w:numPr>
              <w:spacing w:line="276" w:lineRule="auto"/>
              <w:rPr>
                <w:rFonts w:ascii="Arial" w:hAnsi="Arial" w:cs="Arial"/>
                <w:sz w:val="24"/>
                <w:szCs w:val="24"/>
              </w:rPr>
            </w:pPr>
            <w:r w:rsidRPr="00F41D1E">
              <w:rPr>
                <w:rFonts w:ascii="Arial" w:hAnsi="Arial" w:cs="Arial"/>
                <w:sz w:val="24"/>
                <w:szCs w:val="24"/>
              </w:rPr>
              <w:t>E</w:t>
            </w:r>
            <w:r w:rsidR="00566739" w:rsidRPr="00F41D1E">
              <w:rPr>
                <w:rFonts w:ascii="Arial" w:hAnsi="Arial" w:cs="Arial"/>
                <w:sz w:val="24"/>
                <w:szCs w:val="24"/>
              </w:rPr>
              <w:t>l documento CONPES 161 de 2013 “Equidad de Género para las Mujeres”-</w:t>
            </w:r>
            <w:r w:rsidRPr="00F41D1E">
              <w:rPr>
                <w:rFonts w:ascii="Arial" w:hAnsi="Arial" w:cs="Arial"/>
                <w:sz w:val="24"/>
                <w:szCs w:val="24"/>
              </w:rPr>
              <w:t xml:space="preserve">, </w:t>
            </w:r>
            <w:r>
              <w:rPr>
                <w:rFonts w:ascii="Arial" w:hAnsi="Arial" w:cs="Arial"/>
                <w:sz w:val="24"/>
                <w:szCs w:val="24"/>
              </w:rPr>
              <w:t xml:space="preserve">define </w:t>
            </w:r>
            <w:r w:rsidR="00566739" w:rsidRPr="00F41D1E">
              <w:rPr>
                <w:rFonts w:ascii="Arial" w:hAnsi="Arial" w:cs="Arial"/>
                <w:sz w:val="24"/>
                <w:szCs w:val="24"/>
              </w:rPr>
              <w:t>estrat</w:t>
            </w:r>
            <w:r>
              <w:rPr>
                <w:rFonts w:ascii="Arial" w:hAnsi="Arial" w:cs="Arial"/>
                <w:sz w:val="24"/>
                <w:szCs w:val="24"/>
              </w:rPr>
              <w:t>e</w:t>
            </w:r>
            <w:r w:rsidR="00566739" w:rsidRPr="00F41D1E">
              <w:rPr>
                <w:rFonts w:ascii="Arial" w:hAnsi="Arial" w:cs="Arial"/>
                <w:sz w:val="24"/>
                <w:szCs w:val="24"/>
              </w:rPr>
              <w:t xml:space="preserve">gias en los frentes de “autonomía económica”; “educación”; “participación política en los escenarios de poder y toma de decisión”; “salud sexual y derechos reproductivos”; “lucha </w:t>
            </w:r>
            <w:r w:rsidR="00566739" w:rsidRPr="00F41D1E">
              <w:rPr>
                <w:rFonts w:ascii="Arial" w:hAnsi="Arial" w:cs="Arial"/>
                <w:sz w:val="24"/>
                <w:szCs w:val="24"/>
              </w:rPr>
              <w:lastRenderedPageBreak/>
              <w:t>contra los diferentes tipos de violencia”; y “promoción de una cult</w:t>
            </w:r>
            <w:r>
              <w:rPr>
                <w:rFonts w:ascii="Arial" w:hAnsi="Arial" w:cs="Arial"/>
                <w:sz w:val="24"/>
                <w:szCs w:val="24"/>
              </w:rPr>
              <w:t>ur</w:t>
            </w:r>
            <w:r w:rsidR="00566739" w:rsidRPr="00F41D1E">
              <w:rPr>
                <w:rFonts w:ascii="Arial" w:hAnsi="Arial" w:cs="Arial"/>
                <w:sz w:val="24"/>
                <w:szCs w:val="24"/>
              </w:rPr>
              <w:t xml:space="preserve">a de paz y transformación cultural” Estas medidas deben ser adoptadas por órganos administrativos en aras de alcanzar una política pública con enfoque </w:t>
            </w:r>
            <w:r>
              <w:rPr>
                <w:rFonts w:ascii="Arial" w:hAnsi="Arial" w:cs="Arial"/>
                <w:sz w:val="24"/>
                <w:szCs w:val="24"/>
              </w:rPr>
              <w:t>d</w:t>
            </w:r>
            <w:r w:rsidR="00566739" w:rsidRPr="00F41D1E">
              <w:rPr>
                <w:rFonts w:ascii="Arial" w:hAnsi="Arial" w:cs="Arial"/>
                <w:sz w:val="24"/>
                <w:szCs w:val="24"/>
              </w:rPr>
              <w:t xml:space="preserve">e igualdad de género. </w:t>
            </w:r>
          </w:p>
          <w:p w14:paraId="118FE105" w14:textId="77777777" w:rsidR="00566739" w:rsidRPr="009620AC" w:rsidRDefault="00566739" w:rsidP="00566739">
            <w:pPr>
              <w:spacing w:line="276" w:lineRule="auto"/>
              <w:rPr>
                <w:rFonts w:ascii="Arial" w:hAnsi="Arial" w:cs="Arial"/>
                <w:sz w:val="24"/>
                <w:szCs w:val="24"/>
              </w:rPr>
            </w:pPr>
          </w:p>
          <w:p w14:paraId="57B8299F" w14:textId="77777777" w:rsidR="00566739" w:rsidRPr="000D7B73" w:rsidRDefault="00566739" w:rsidP="00566739">
            <w:pPr>
              <w:spacing w:line="276" w:lineRule="auto"/>
              <w:rPr>
                <w:rFonts w:ascii="Arial" w:hAnsi="Arial" w:cs="Arial"/>
                <w:b/>
                <w:bCs/>
                <w:sz w:val="24"/>
                <w:szCs w:val="24"/>
                <w:u w:val="single"/>
              </w:rPr>
            </w:pPr>
            <w:r>
              <w:rPr>
                <w:rFonts w:ascii="Arial" w:hAnsi="Arial" w:cs="Arial"/>
                <w:b/>
                <w:bCs/>
                <w:sz w:val="24"/>
                <w:szCs w:val="24"/>
                <w:u w:val="single"/>
              </w:rPr>
              <w:t>Principales normas</w:t>
            </w:r>
            <w:r w:rsidRPr="000D7B73">
              <w:rPr>
                <w:rFonts w:ascii="Arial" w:hAnsi="Arial" w:cs="Arial"/>
                <w:b/>
                <w:bCs/>
                <w:sz w:val="24"/>
                <w:szCs w:val="24"/>
                <w:u w:val="single"/>
              </w:rPr>
              <w:t xml:space="preserve"> sobre fiscalización de políticas relativas a igualdad y enfoque de género. </w:t>
            </w:r>
          </w:p>
          <w:p w14:paraId="4F21AA6D" w14:textId="77777777" w:rsidR="00566739" w:rsidRPr="009620AC" w:rsidRDefault="00566739" w:rsidP="00566739">
            <w:pPr>
              <w:spacing w:line="276" w:lineRule="auto"/>
              <w:rPr>
                <w:rFonts w:ascii="Arial" w:hAnsi="Arial" w:cs="Arial"/>
                <w:sz w:val="24"/>
                <w:szCs w:val="24"/>
              </w:rPr>
            </w:pPr>
          </w:p>
          <w:p w14:paraId="5994067E" w14:textId="4B17E461" w:rsidR="00566739" w:rsidRPr="009620AC" w:rsidRDefault="00566739" w:rsidP="00566739">
            <w:pPr>
              <w:pStyle w:val="Prrafodelista"/>
              <w:numPr>
                <w:ilvl w:val="0"/>
                <w:numId w:val="11"/>
              </w:numPr>
              <w:spacing w:line="276" w:lineRule="auto"/>
              <w:rPr>
                <w:rFonts w:ascii="Arial" w:hAnsi="Arial" w:cs="Arial"/>
                <w:sz w:val="24"/>
                <w:szCs w:val="24"/>
              </w:rPr>
            </w:pPr>
            <w:r w:rsidRPr="009620AC">
              <w:rPr>
                <w:rFonts w:ascii="Arial" w:hAnsi="Arial" w:cs="Arial"/>
                <w:sz w:val="24"/>
                <w:szCs w:val="24"/>
              </w:rPr>
              <w:t>En 2010 la Contraloría General de la República presentó un documento denominado “Control Fiscal a la política pública con enfoque</w:t>
            </w:r>
            <w:r w:rsidR="00F41D1E">
              <w:rPr>
                <w:rFonts w:ascii="Arial" w:hAnsi="Arial" w:cs="Arial"/>
                <w:sz w:val="24"/>
                <w:szCs w:val="24"/>
              </w:rPr>
              <w:t>s</w:t>
            </w:r>
            <w:r w:rsidRPr="009620AC">
              <w:rPr>
                <w:rFonts w:ascii="Arial" w:hAnsi="Arial" w:cs="Arial"/>
                <w:sz w:val="24"/>
                <w:szCs w:val="24"/>
              </w:rPr>
              <w:t xml:space="preserve"> de equidad de género y diversidad en Colombia”, donde recoge los resultados de la auditoría en este tema realizado </w:t>
            </w:r>
            <w:r w:rsidR="00CD4DB6">
              <w:rPr>
                <w:rFonts w:ascii="Arial" w:hAnsi="Arial" w:cs="Arial"/>
                <w:sz w:val="24"/>
                <w:szCs w:val="24"/>
              </w:rPr>
              <w:t xml:space="preserve">a las </w:t>
            </w:r>
            <w:r w:rsidRPr="009620AC">
              <w:rPr>
                <w:rFonts w:ascii="Arial" w:hAnsi="Arial" w:cs="Arial"/>
                <w:sz w:val="24"/>
                <w:szCs w:val="24"/>
              </w:rPr>
              <w:t>instituciones financieras</w:t>
            </w:r>
            <w:r w:rsidR="00CD4DB6">
              <w:rPr>
                <w:rFonts w:ascii="Arial" w:hAnsi="Arial" w:cs="Arial"/>
                <w:sz w:val="24"/>
                <w:szCs w:val="24"/>
              </w:rPr>
              <w:t xml:space="preserve"> y los sectores </w:t>
            </w:r>
            <w:r w:rsidRPr="009620AC">
              <w:rPr>
                <w:rFonts w:ascii="Arial" w:hAnsi="Arial" w:cs="Arial"/>
                <w:sz w:val="24"/>
                <w:szCs w:val="24"/>
              </w:rPr>
              <w:t>agropecuario, defensa, justicia y seguridad</w:t>
            </w:r>
            <w:r w:rsidR="00CD4DB6">
              <w:rPr>
                <w:rFonts w:ascii="Arial" w:hAnsi="Arial" w:cs="Arial"/>
                <w:sz w:val="24"/>
                <w:szCs w:val="24"/>
              </w:rPr>
              <w:t xml:space="preserve"> social</w:t>
            </w:r>
            <w:r w:rsidRPr="009620AC">
              <w:rPr>
                <w:rFonts w:ascii="Arial" w:hAnsi="Arial" w:cs="Arial"/>
                <w:sz w:val="24"/>
                <w:szCs w:val="24"/>
              </w:rPr>
              <w:t>. Allí se presentan las conclusiones sobre la adopción y cumplimiento de las políticas p</w:t>
            </w:r>
            <w:r w:rsidR="00CD4DB6">
              <w:rPr>
                <w:rFonts w:ascii="Arial" w:hAnsi="Arial" w:cs="Arial"/>
                <w:sz w:val="24"/>
                <w:szCs w:val="24"/>
              </w:rPr>
              <w:t>ú</w:t>
            </w:r>
            <w:r w:rsidRPr="009620AC">
              <w:rPr>
                <w:rFonts w:ascii="Arial" w:hAnsi="Arial" w:cs="Arial"/>
                <w:sz w:val="24"/>
                <w:szCs w:val="24"/>
              </w:rPr>
              <w:t xml:space="preserve">blicas </w:t>
            </w:r>
            <w:r w:rsidR="00CD4DB6">
              <w:rPr>
                <w:rFonts w:ascii="Arial" w:hAnsi="Arial" w:cs="Arial"/>
                <w:sz w:val="24"/>
                <w:szCs w:val="24"/>
              </w:rPr>
              <w:t xml:space="preserve">sobre </w:t>
            </w:r>
            <w:r w:rsidRPr="009620AC">
              <w:rPr>
                <w:rFonts w:ascii="Arial" w:hAnsi="Arial" w:cs="Arial"/>
                <w:sz w:val="24"/>
                <w:szCs w:val="24"/>
              </w:rPr>
              <w:t xml:space="preserve">la materia en las entidades administrativas de los sectores antes mencionados. </w:t>
            </w:r>
          </w:p>
          <w:p w14:paraId="1EC9E305" w14:textId="77777777" w:rsidR="00566739" w:rsidRPr="009620AC" w:rsidRDefault="00566739" w:rsidP="00566739">
            <w:pPr>
              <w:spacing w:line="276" w:lineRule="auto"/>
              <w:rPr>
                <w:rFonts w:ascii="Arial" w:hAnsi="Arial" w:cs="Arial"/>
                <w:sz w:val="24"/>
                <w:szCs w:val="24"/>
              </w:rPr>
            </w:pPr>
          </w:p>
          <w:p w14:paraId="42170916" w14:textId="77777777" w:rsidR="00566739" w:rsidRPr="009620AC" w:rsidRDefault="00566739" w:rsidP="00566739">
            <w:pPr>
              <w:pStyle w:val="Prrafodelista"/>
              <w:numPr>
                <w:ilvl w:val="0"/>
                <w:numId w:val="11"/>
              </w:numPr>
              <w:spacing w:line="276" w:lineRule="auto"/>
              <w:rPr>
                <w:rFonts w:ascii="Arial" w:hAnsi="Arial" w:cs="Arial"/>
                <w:sz w:val="24"/>
                <w:szCs w:val="24"/>
              </w:rPr>
            </w:pPr>
            <w:r w:rsidRPr="009620AC">
              <w:rPr>
                <w:rFonts w:ascii="Arial" w:hAnsi="Arial" w:cs="Arial"/>
                <w:sz w:val="24"/>
                <w:szCs w:val="24"/>
              </w:rPr>
              <w:t xml:space="preserve">Mediante la Resolución Orgánica 0648 de 2019, la Contraloría General de la República crea el Grupo de Trabajo Interno permanente de género, diversidad y nuevas masculinidades. Este grupo </w:t>
            </w:r>
            <w:r w:rsidRPr="009620AC">
              <w:rPr>
                <w:rFonts w:ascii="Arial" w:hAnsi="Arial" w:cs="Arial"/>
                <w:sz w:val="24"/>
                <w:szCs w:val="24"/>
              </w:rPr>
              <w:lastRenderedPageBreak/>
              <w:t>tiene por funciones, entre otras, sugerir líneas de trabajo para ser incluidas en el plan de vigilancia y control fiscal en relación con el presupuesto asignado a las entidades y sujetos de control para la ejecución de la política de equidad de género; asesorar al Contralor General de la República y al Vicecontralor en la adopción de políticas, directrices o actividades con enfoque de género; elaborar informes y actas sobre el desarrollo de la materia; y hacer seguimiento a la política pública de género.</w:t>
            </w:r>
          </w:p>
          <w:p w14:paraId="08C47BC5" w14:textId="77777777" w:rsidR="00566739" w:rsidRPr="009620AC" w:rsidRDefault="00566739" w:rsidP="00566739">
            <w:pPr>
              <w:spacing w:line="276" w:lineRule="auto"/>
              <w:rPr>
                <w:rFonts w:ascii="Arial" w:hAnsi="Arial" w:cs="Arial"/>
                <w:sz w:val="24"/>
                <w:szCs w:val="24"/>
              </w:rPr>
            </w:pPr>
          </w:p>
          <w:p w14:paraId="74CCE1D2" w14:textId="5F6D53C3" w:rsidR="00566739" w:rsidRPr="009620AC" w:rsidRDefault="00566739" w:rsidP="00566739">
            <w:pPr>
              <w:pStyle w:val="Prrafodelista"/>
              <w:numPr>
                <w:ilvl w:val="0"/>
                <w:numId w:val="11"/>
              </w:numPr>
              <w:spacing w:line="276" w:lineRule="auto"/>
              <w:rPr>
                <w:rFonts w:ascii="Arial" w:hAnsi="Arial" w:cs="Arial"/>
                <w:sz w:val="24"/>
                <w:szCs w:val="24"/>
              </w:rPr>
            </w:pPr>
            <w:r w:rsidRPr="009620AC">
              <w:rPr>
                <w:rFonts w:ascii="Arial" w:hAnsi="Arial" w:cs="Arial"/>
                <w:sz w:val="24"/>
                <w:szCs w:val="24"/>
              </w:rPr>
              <w:t>Mediante la Resolución Reg</w:t>
            </w:r>
            <w:r w:rsidR="00CD4DB6">
              <w:rPr>
                <w:rFonts w:ascii="Arial" w:hAnsi="Arial" w:cs="Arial"/>
                <w:sz w:val="24"/>
                <w:szCs w:val="24"/>
              </w:rPr>
              <w:t>lamentaria</w:t>
            </w:r>
            <w:r w:rsidRPr="009620AC">
              <w:rPr>
                <w:rFonts w:ascii="Arial" w:hAnsi="Arial" w:cs="Arial"/>
                <w:sz w:val="24"/>
                <w:szCs w:val="24"/>
              </w:rPr>
              <w:t xml:space="preserve"> Org</w:t>
            </w:r>
            <w:r w:rsidR="00CD4DB6">
              <w:rPr>
                <w:rFonts w:ascii="Arial" w:hAnsi="Arial" w:cs="Arial"/>
                <w:sz w:val="24"/>
                <w:szCs w:val="24"/>
              </w:rPr>
              <w:t>ánica</w:t>
            </w:r>
            <w:r w:rsidRPr="009620AC">
              <w:rPr>
                <w:rFonts w:ascii="Arial" w:hAnsi="Arial" w:cs="Arial"/>
                <w:sz w:val="24"/>
                <w:szCs w:val="24"/>
              </w:rPr>
              <w:t>. 023 de 2018 la Contraloría adoptó una nueva Guía de Auditoría de Desempeño, en concordancia con las Normas Internacionales de Auditoria para las Entidades Fiscalizadoras Superiores — ISSAIs.</w:t>
            </w:r>
          </w:p>
          <w:p w14:paraId="73002A66" w14:textId="77777777" w:rsidR="00566739" w:rsidRPr="009620AC" w:rsidRDefault="00566739" w:rsidP="00566739">
            <w:pPr>
              <w:spacing w:line="276" w:lineRule="auto"/>
              <w:rPr>
                <w:rFonts w:ascii="Arial" w:hAnsi="Arial" w:cs="Arial"/>
                <w:sz w:val="24"/>
                <w:szCs w:val="24"/>
              </w:rPr>
            </w:pPr>
          </w:p>
        </w:tc>
      </w:tr>
    </w:tbl>
    <w:p w14:paraId="66CC3AEE" w14:textId="77777777" w:rsidR="00566739" w:rsidRPr="009620AC" w:rsidRDefault="00566739" w:rsidP="00566739">
      <w:pPr>
        <w:spacing w:after="0" w:line="276" w:lineRule="auto"/>
        <w:rPr>
          <w:rFonts w:ascii="Arial" w:hAnsi="Arial" w:cs="Arial"/>
          <w:b/>
          <w:bCs/>
          <w:sz w:val="24"/>
          <w:szCs w:val="24"/>
        </w:rPr>
      </w:pPr>
    </w:p>
    <w:p w14:paraId="43FDA2D0" w14:textId="77777777" w:rsidR="00566739" w:rsidRPr="009620AC" w:rsidRDefault="00566739" w:rsidP="00566739">
      <w:pPr>
        <w:spacing w:after="0" w:line="276" w:lineRule="auto"/>
        <w:rPr>
          <w:rFonts w:ascii="Arial" w:hAnsi="Arial" w:cs="Arial"/>
          <w:b/>
          <w:bCs/>
          <w:sz w:val="24"/>
          <w:szCs w:val="24"/>
        </w:rPr>
      </w:pPr>
    </w:p>
    <w:p w14:paraId="745BE40B" w14:textId="77777777" w:rsidR="00566739" w:rsidRDefault="00566739" w:rsidP="00566739">
      <w:pPr>
        <w:spacing w:after="0" w:line="276" w:lineRule="auto"/>
        <w:rPr>
          <w:rFonts w:ascii="Arial" w:hAnsi="Arial" w:cs="Arial"/>
          <w:b/>
          <w:bCs/>
          <w:sz w:val="24"/>
          <w:szCs w:val="24"/>
        </w:rPr>
      </w:pPr>
    </w:p>
    <w:p w14:paraId="04487C13"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24E17D2F" w14:textId="77777777" w:rsidTr="00566739">
        <w:tc>
          <w:tcPr>
            <w:tcW w:w="8828" w:type="dxa"/>
            <w:gridSpan w:val="2"/>
            <w:shd w:val="clear" w:color="auto" w:fill="000000" w:themeFill="text1"/>
          </w:tcPr>
          <w:p w14:paraId="6BCCA4F7"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t>Transparencia, buena gobernanza y lucha contra la corrupción</w:t>
            </w:r>
          </w:p>
        </w:tc>
      </w:tr>
      <w:tr w:rsidR="00566739" w:rsidRPr="009620AC" w14:paraId="7E65E6CF" w14:textId="77777777" w:rsidTr="00566739">
        <w:tc>
          <w:tcPr>
            <w:tcW w:w="4414" w:type="dxa"/>
          </w:tcPr>
          <w:p w14:paraId="798C4BD0"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16455F4E"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46962622" w14:textId="77777777" w:rsidTr="00566739">
        <w:tc>
          <w:tcPr>
            <w:tcW w:w="4414" w:type="dxa"/>
          </w:tcPr>
          <w:p w14:paraId="26548B3C" w14:textId="77777777" w:rsidR="00566739" w:rsidRDefault="00566739" w:rsidP="00566739">
            <w:pPr>
              <w:spacing w:line="276" w:lineRule="auto"/>
              <w:rPr>
                <w:rFonts w:ascii="Arial" w:hAnsi="Arial" w:cs="Arial"/>
                <w:sz w:val="24"/>
                <w:szCs w:val="24"/>
              </w:rPr>
            </w:pPr>
          </w:p>
          <w:p w14:paraId="146E5657"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En materia de transparencia, la OLACEFS hizo las siguientes recomendaciones para las entidades </w:t>
            </w:r>
            <w:r w:rsidRPr="009620AC">
              <w:rPr>
                <w:rFonts w:ascii="Arial" w:hAnsi="Arial" w:cs="Arial"/>
                <w:sz w:val="24"/>
                <w:szCs w:val="24"/>
              </w:rPr>
              <w:lastRenderedPageBreak/>
              <w:t>fiscalizadoras superiores, todas encaminadas a la auditoría del control interno de las entidades obligadas:</w:t>
            </w:r>
          </w:p>
          <w:p w14:paraId="67F2FD67" w14:textId="77777777" w:rsidR="00566739" w:rsidRPr="009620AC" w:rsidRDefault="00566739" w:rsidP="00566739">
            <w:pPr>
              <w:spacing w:line="276" w:lineRule="auto"/>
              <w:rPr>
                <w:rFonts w:ascii="Arial" w:hAnsi="Arial" w:cs="Arial"/>
                <w:sz w:val="24"/>
                <w:szCs w:val="24"/>
              </w:rPr>
            </w:pPr>
          </w:p>
          <w:p w14:paraId="6FF0424A"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Deben actualizar su marco común de referencias a INTOSAI GOVs 9001, y aplicarlo en materia de control interno de las entidades fiscalizadas.</w:t>
            </w:r>
          </w:p>
          <w:p w14:paraId="6F2C03F8" w14:textId="77777777" w:rsidR="00566739" w:rsidRPr="009620AC" w:rsidRDefault="00566739" w:rsidP="00566739">
            <w:pPr>
              <w:pStyle w:val="Prrafodelista"/>
              <w:spacing w:line="276" w:lineRule="auto"/>
              <w:rPr>
                <w:rFonts w:ascii="Arial" w:hAnsi="Arial" w:cs="Arial"/>
                <w:sz w:val="24"/>
                <w:szCs w:val="24"/>
              </w:rPr>
            </w:pPr>
          </w:p>
          <w:p w14:paraId="06A1414D"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Deben fortalecer los sistemas de control interno, y desarrollar una metodología para monitorear las actividades de control interno de las entidades fiscalizadas.</w:t>
            </w:r>
          </w:p>
          <w:p w14:paraId="7352D25A" w14:textId="77777777" w:rsidR="00566739" w:rsidRPr="009620AC" w:rsidRDefault="00566739" w:rsidP="00566739">
            <w:pPr>
              <w:spacing w:line="276" w:lineRule="auto"/>
              <w:rPr>
                <w:rFonts w:ascii="Arial" w:hAnsi="Arial" w:cs="Arial"/>
                <w:sz w:val="24"/>
                <w:szCs w:val="24"/>
              </w:rPr>
            </w:pPr>
          </w:p>
          <w:p w14:paraId="4B5CCD6B" w14:textId="677398B3"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Deben contribuir a la divulgación de las buenas prácticas y aprendizajes en materia de control interno de las entidades fiscalizadas </w:t>
            </w:r>
            <w:r w:rsidR="00667183">
              <w:rPr>
                <w:rFonts w:ascii="Arial" w:hAnsi="Arial" w:cs="Arial"/>
                <w:sz w:val="24"/>
                <w:szCs w:val="24"/>
              </w:rPr>
              <w:t>por</w:t>
            </w:r>
            <w:r w:rsidRPr="009620AC">
              <w:rPr>
                <w:rFonts w:ascii="Arial" w:hAnsi="Arial" w:cs="Arial"/>
                <w:sz w:val="24"/>
                <w:szCs w:val="24"/>
              </w:rPr>
              <w:t xml:space="preserve"> otras EFS. </w:t>
            </w:r>
          </w:p>
          <w:p w14:paraId="42414C20" w14:textId="77777777" w:rsidR="00566739" w:rsidRPr="009620AC" w:rsidRDefault="00566739" w:rsidP="00566739">
            <w:pPr>
              <w:spacing w:line="276" w:lineRule="auto"/>
              <w:rPr>
                <w:rFonts w:ascii="Arial" w:hAnsi="Arial" w:cs="Arial"/>
                <w:sz w:val="24"/>
                <w:szCs w:val="24"/>
              </w:rPr>
            </w:pPr>
          </w:p>
          <w:p w14:paraId="5E1241B0"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Deben promover el acercamiento con otras entidades auditoras y de control.</w:t>
            </w:r>
          </w:p>
          <w:p w14:paraId="7D6EE383" w14:textId="77777777" w:rsidR="00566739" w:rsidRPr="009620AC" w:rsidRDefault="00566739" w:rsidP="00566739">
            <w:pPr>
              <w:spacing w:line="276" w:lineRule="auto"/>
              <w:rPr>
                <w:rFonts w:ascii="Arial" w:hAnsi="Arial" w:cs="Arial"/>
                <w:b/>
                <w:bCs/>
                <w:sz w:val="24"/>
                <w:szCs w:val="24"/>
              </w:rPr>
            </w:pPr>
          </w:p>
        </w:tc>
        <w:tc>
          <w:tcPr>
            <w:tcW w:w="4414" w:type="dxa"/>
          </w:tcPr>
          <w:p w14:paraId="221B0BFB" w14:textId="77777777" w:rsidR="00566739" w:rsidRDefault="00566739" w:rsidP="00566739">
            <w:pPr>
              <w:spacing w:line="276" w:lineRule="auto"/>
              <w:rPr>
                <w:rFonts w:ascii="Arial" w:hAnsi="Arial" w:cs="Arial"/>
                <w:b/>
                <w:bCs/>
                <w:sz w:val="24"/>
                <w:szCs w:val="24"/>
              </w:rPr>
            </w:pPr>
          </w:p>
          <w:p w14:paraId="02A76B89"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general en materia de transparencia:</w:t>
            </w:r>
          </w:p>
          <w:p w14:paraId="6BD527F4" w14:textId="77777777" w:rsidR="00566739" w:rsidRPr="009620AC" w:rsidRDefault="00566739" w:rsidP="00566739">
            <w:pPr>
              <w:spacing w:line="276" w:lineRule="auto"/>
              <w:rPr>
                <w:rFonts w:ascii="Arial" w:hAnsi="Arial" w:cs="Arial"/>
                <w:sz w:val="24"/>
                <w:szCs w:val="24"/>
              </w:rPr>
            </w:pPr>
          </w:p>
          <w:p w14:paraId="6B6ABCE4" w14:textId="10E077CB"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lastRenderedPageBreak/>
              <w:t xml:space="preserve">Mediante la Ley 1150 de 2007, se expiden normas que mejoran la eficacia y la transparencia en la contratación pública al aumentar las condiciones de los proponentes y su verificación; las garantías </w:t>
            </w:r>
            <w:r w:rsidR="00667183">
              <w:rPr>
                <w:rFonts w:ascii="Arial" w:hAnsi="Arial" w:cs="Arial"/>
                <w:sz w:val="24"/>
                <w:szCs w:val="24"/>
              </w:rPr>
              <w:t xml:space="preserve">y la </w:t>
            </w:r>
            <w:r w:rsidRPr="009620AC">
              <w:rPr>
                <w:rFonts w:ascii="Arial" w:hAnsi="Arial" w:cs="Arial"/>
                <w:sz w:val="24"/>
                <w:szCs w:val="24"/>
              </w:rPr>
              <w:t xml:space="preserve">publicidad en la contratación pública; entre otros aspectos. </w:t>
            </w:r>
          </w:p>
          <w:p w14:paraId="78DD7454" w14:textId="77777777" w:rsidR="00566739" w:rsidRPr="009620AC" w:rsidRDefault="00566739" w:rsidP="00566739">
            <w:pPr>
              <w:pStyle w:val="Prrafodelista"/>
              <w:spacing w:line="276" w:lineRule="auto"/>
              <w:rPr>
                <w:rFonts w:ascii="Arial" w:hAnsi="Arial" w:cs="Arial"/>
                <w:sz w:val="24"/>
                <w:szCs w:val="24"/>
              </w:rPr>
            </w:pPr>
          </w:p>
          <w:p w14:paraId="62C4C44F" w14:textId="10A46785"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Por medio de la Ley 1712 de 2014, “Ley de transparencia”, se regula el derecho de acceso a la información pública, los procedimientos para el ejercicio y garantía del derecho y las excepciones a la publicidad de la información, partiendo del principio de máxima </w:t>
            </w:r>
            <w:r w:rsidR="00861606">
              <w:rPr>
                <w:rFonts w:ascii="Arial" w:hAnsi="Arial" w:cs="Arial"/>
                <w:sz w:val="24"/>
                <w:szCs w:val="24"/>
              </w:rPr>
              <w:t xml:space="preserve">publicidad para </w:t>
            </w:r>
            <w:r w:rsidR="00AB0689">
              <w:rPr>
                <w:rFonts w:ascii="Arial" w:hAnsi="Arial" w:cs="Arial"/>
                <w:sz w:val="24"/>
                <w:szCs w:val="24"/>
              </w:rPr>
              <w:t xml:space="preserve">el </w:t>
            </w:r>
            <w:r w:rsidR="00861606">
              <w:rPr>
                <w:rFonts w:ascii="Arial" w:hAnsi="Arial" w:cs="Arial"/>
                <w:sz w:val="24"/>
                <w:szCs w:val="24"/>
              </w:rPr>
              <w:t>titular universal</w:t>
            </w:r>
            <w:r w:rsidRPr="009620AC">
              <w:rPr>
                <w:rFonts w:ascii="Arial" w:hAnsi="Arial" w:cs="Arial"/>
                <w:sz w:val="24"/>
                <w:szCs w:val="24"/>
              </w:rPr>
              <w:t>.</w:t>
            </w:r>
          </w:p>
          <w:p w14:paraId="31ABE60A" w14:textId="77777777" w:rsidR="00566739" w:rsidRPr="009620AC" w:rsidRDefault="00566739" w:rsidP="00566739">
            <w:pPr>
              <w:pStyle w:val="Prrafodelista"/>
              <w:spacing w:line="276" w:lineRule="auto"/>
              <w:rPr>
                <w:rFonts w:ascii="Arial" w:hAnsi="Arial" w:cs="Arial"/>
                <w:sz w:val="24"/>
                <w:szCs w:val="24"/>
              </w:rPr>
            </w:pPr>
          </w:p>
          <w:p w14:paraId="2AA4D138" w14:textId="0A85860B"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Esta Ley obliga a que las entidades publiquen su presupuesto general</w:t>
            </w:r>
            <w:r w:rsidR="00AB0689">
              <w:rPr>
                <w:rFonts w:ascii="Arial" w:hAnsi="Arial" w:cs="Arial"/>
                <w:sz w:val="24"/>
                <w:szCs w:val="24"/>
              </w:rPr>
              <w:t>, la</w:t>
            </w:r>
            <w:r w:rsidRPr="009620AC">
              <w:rPr>
                <w:rFonts w:ascii="Arial" w:hAnsi="Arial" w:cs="Arial"/>
                <w:sz w:val="24"/>
                <w:szCs w:val="24"/>
              </w:rPr>
              <w:t xml:space="preserve"> ejecución presupuestal histórica anual y </w:t>
            </w:r>
            <w:r w:rsidR="00AB0689">
              <w:rPr>
                <w:rFonts w:ascii="Arial" w:hAnsi="Arial" w:cs="Arial"/>
                <w:sz w:val="24"/>
                <w:szCs w:val="24"/>
              </w:rPr>
              <w:t xml:space="preserve">los </w:t>
            </w:r>
            <w:r w:rsidRPr="009620AC">
              <w:rPr>
                <w:rFonts w:ascii="Arial" w:hAnsi="Arial" w:cs="Arial"/>
                <w:sz w:val="24"/>
                <w:szCs w:val="24"/>
              </w:rPr>
              <w:t xml:space="preserve">planes de gasto público para cada año fiscal; así como también su respectivo plan de compras anual; las contrataciones adjudicadas para la correspondiente vigencia en lo relacionado con funcionamiento e inversión, las obras públicas, los bienes adquiridos, entre otros aspectos. </w:t>
            </w:r>
          </w:p>
          <w:p w14:paraId="0FFB250B" w14:textId="77777777" w:rsidR="00566739" w:rsidRPr="009620AC" w:rsidRDefault="00566739" w:rsidP="00566739">
            <w:pPr>
              <w:pStyle w:val="Prrafodelista"/>
              <w:spacing w:line="276" w:lineRule="auto"/>
              <w:rPr>
                <w:rFonts w:ascii="Arial" w:hAnsi="Arial" w:cs="Arial"/>
                <w:sz w:val="24"/>
                <w:szCs w:val="24"/>
              </w:rPr>
            </w:pPr>
          </w:p>
          <w:p w14:paraId="30C8C65A" w14:textId="080191E2" w:rsidR="00566739" w:rsidRPr="009620AC" w:rsidRDefault="00AB0689" w:rsidP="00566739">
            <w:pPr>
              <w:pStyle w:val="Prrafodelista"/>
              <w:numPr>
                <w:ilvl w:val="0"/>
                <w:numId w:val="12"/>
              </w:numPr>
              <w:spacing w:line="276" w:lineRule="auto"/>
              <w:rPr>
                <w:rFonts w:ascii="Arial" w:hAnsi="Arial" w:cs="Arial"/>
                <w:sz w:val="24"/>
                <w:szCs w:val="24"/>
              </w:rPr>
            </w:pPr>
            <w:r>
              <w:rPr>
                <w:rFonts w:ascii="Arial" w:hAnsi="Arial" w:cs="Arial"/>
                <w:sz w:val="24"/>
                <w:szCs w:val="24"/>
              </w:rPr>
              <w:t xml:space="preserve">Con la </w:t>
            </w:r>
            <w:r w:rsidR="00566739" w:rsidRPr="009620AC">
              <w:rPr>
                <w:rFonts w:ascii="Arial" w:hAnsi="Arial" w:cs="Arial"/>
                <w:sz w:val="24"/>
                <w:szCs w:val="24"/>
              </w:rPr>
              <w:t xml:space="preserve"> Ley 1828 de 2017</w:t>
            </w:r>
            <w:r>
              <w:rPr>
                <w:rFonts w:ascii="Arial" w:hAnsi="Arial" w:cs="Arial"/>
                <w:sz w:val="24"/>
                <w:szCs w:val="24"/>
              </w:rPr>
              <w:t xml:space="preserve"> se </w:t>
            </w:r>
            <w:r w:rsidR="00566739" w:rsidRPr="009620AC">
              <w:rPr>
                <w:rFonts w:ascii="Arial" w:hAnsi="Arial" w:cs="Arial"/>
                <w:sz w:val="24"/>
                <w:szCs w:val="24"/>
              </w:rPr>
              <w:t>expide el Código de Ética del Congresista</w:t>
            </w:r>
            <w:r>
              <w:rPr>
                <w:rFonts w:ascii="Arial" w:hAnsi="Arial" w:cs="Arial"/>
                <w:sz w:val="24"/>
                <w:szCs w:val="24"/>
              </w:rPr>
              <w:t>,</w:t>
            </w:r>
            <w:r w:rsidR="00566739" w:rsidRPr="009620AC">
              <w:rPr>
                <w:rFonts w:ascii="Arial" w:hAnsi="Arial" w:cs="Arial"/>
                <w:sz w:val="24"/>
                <w:szCs w:val="24"/>
              </w:rPr>
              <w:t xml:space="preserve"> el cual </w:t>
            </w:r>
            <w:r>
              <w:rPr>
                <w:rFonts w:ascii="Arial" w:hAnsi="Arial" w:cs="Arial"/>
                <w:sz w:val="24"/>
                <w:szCs w:val="24"/>
              </w:rPr>
              <w:t>fija</w:t>
            </w:r>
            <w:r w:rsidR="00566739" w:rsidRPr="009620AC">
              <w:rPr>
                <w:rFonts w:ascii="Arial" w:hAnsi="Arial" w:cs="Arial"/>
                <w:sz w:val="24"/>
                <w:szCs w:val="24"/>
              </w:rPr>
              <w:t xml:space="preserve"> un </w:t>
            </w:r>
            <w:r w:rsidR="00566739" w:rsidRPr="009620AC">
              <w:rPr>
                <w:rFonts w:ascii="Arial" w:hAnsi="Arial" w:cs="Arial"/>
                <w:sz w:val="24"/>
                <w:szCs w:val="24"/>
              </w:rPr>
              <w:lastRenderedPageBreak/>
              <w:t xml:space="preserve">marco normativo que permite </w:t>
            </w:r>
            <w:r>
              <w:rPr>
                <w:rFonts w:ascii="Arial" w:hAnsi="Arial" w:cs="Arial"/>
                <w:sz w:val="24"/>
                <w:szCs w:val="24"/>
              </w:rPr>
              <w:t xml:space="preserve">investigar y </w:t>
            </w:r>
            <w:r w:rsidR="00566739" w:rsidRPr="009620AC">
              <w:rPr>
                <w:rFonts w:ascii="Arial" w:hAnsi="Arial" w:cs="Arial"/>
                <w:sz w:val="24"/>
                <w:szCs w:val="24"/>
              </w:rPr>
              <w:t xml:space="preserve">sancionar </w:t>
            </w:r>
            <w:r>
              <w:rPr>
                <w:rFonts w:ascii="Arial" w:hAnsi="Arial" w:cs="Arial"/>
                <w:sz w:val="24"/>
                <w:szCs w:val="24"/>
              </w:rPr>
              <w:t xml:space="preserve">conductas contrarias a la </w:t>
            </w:r>
            <w:r w:rsidR="00566739" w:rsidRPr="009620AC">
              <w:rPr>
                <w:rFonts w:ascii="Arial" w:hAnsi="Arial" w:cs="Arial"/>
                <w:sz w:val="24"/>
                <w:szCs w:val="24"/>
              </w:rPr>
              <w:t xml:space="preserve">ética y </w:t>
            </w:r>
            <w:r>
              <w:rPr>
                <w:rFonts w:ascii="Arial" w:hAnsi="Arial" w:cs="Arial"/>
                <w:sz w:val="24"/>
                <w:szCs w:val="24"/>
              </w:rPr>
              <w:t xml:space="preserve">la </w:t>
            </w:r>
            <w:r w:rsidR="00566739" w:rsidRPr="009620AC">
              <w:rPr>
                <w:rFonts w:ascii="Arial" w:hAnsi="Arial" w:cs="Arial"/>
                <w:sz w:val="24"/>
                <w:szCs w:val="24"/>
              </w:rPr>
              <w:t>disciplina</w:t>
            </w:r>
            <w:r>
              <w:rPr>
                <w:rFonts w:ascii="Arial" w:hAnsi="Arial" w:cs="Arial"/>
                <w:sz w:val="24"/>
                <w:szCs w:val="24"/>
              </w:rPr>
              <w:t xml:space="preserve"> que deben observar </w:t>
            </w:r>
            <w:r w:rsidR="00566739" w:rsidRPr="009620AC">
              <w:rPr>
                <w:rFonts w:ascii="Arial" w:hAnsi="Arial" w:cs="Arial"/>
                <w:sz w:val="24"/>
                <w:szCs w:val="24"/>
              </w:rPr>
              <w:t xml:space="preserve"> los miembros del Congreso de la República. Esta norma</w:t>
            </w:r>
            <w:r>
              <w:rPr>
                <w:rFonts w:ascii="Arial" w:hAnsi="Arial" w:cs="Arial"/>
                <w:sz w:val="24"/>
                <w:szCs w:val="24"/>
              </w:rPr>
              <w:t>tividad</w:t>
            </w:r>
            <w:r w:rsidR="00566739" w:rsidRPr="009620AC">
              <w:rPr>
                <w:rFonts w:ascii="Arial" w:hAnsi="Arial" w:cs="Arial"/>
                <w:sz w:val="24"/>
                <w:szCs w:val="24"/>
              </w:rPr>
              <w:t xml:space="preserve"> representa un marco de transparencia en la medida que dispone que los parlamentarios deben rendir cuentas a la ciudadanía de las acciones relacionadas con sus obligaciones y responsabilidades, por medio de un Informe de gestión anual.</w:t>
            </w:r>
          </w:p>
          <w:p w14:paraId="216E3CBE" w14:textId="77777777" w:rsidR="00566739" w:rsidRPr="009620AC" w:rsidRDefault="00566739" w:rsidP="00566739">
            <w:pPr>
              <w:pStyle w:val="Prrafodelista"/>
              <w:spacing w:line="276" w:lineRule="auto"/>
              <w:rPr>
                <w:rFonts w:ascii="Arial" w:hAnsi="Arial" w:cs="Arial"/>
                <w:sz w:val="24"/>
                <w:szCs w:val="24"/>
              </w:rPr>
            </w:pPr>
          </w:p>
          <w:p w14:paraId="1D1D1AE5"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La Ley 1882 de 2018 adiciona requisitos y condiciones que deben cumplirse en el proceso de licitación pública, en aras de asegurar mayor transparencia en la contratación estatal.</w:t>
            </w:r>
          </w:p>
          <w:p w14:paraId="009D7CD1" w14:textId="77777777" w:rsidR="00566739" w:rsidRPr="009620AC" w:rsidRDefault="00566739" w:rsidP="00566739">
            <w:pPr>
              <w:pStyle w:val="Prrafodelista"/>
              <w:spacing w:line="276" w:lineRule="auto"/>
              <w:rPr>
                <w:rFonts w:ascii="Arial" w:hAnsi="Arial" w:cs="Arial"/>
                <w:sz w:val="24"/>
                <w:szCs w:val="24"/>
              </w:rPr>
            </w:pPr>
          </w:p>
          <w:p w14:paraId="34CA0530"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Mediante el Decreto 4170 de 2011 se creó la Agencia Nacional de Contratación Pública – Colombia Compra Eficiente, la cual tiene por objetivo central el desarrollo y la implementación de políticas públicas, planes, programas, normas, instrumentos y herramientas que faciliten las compras y contratación pública del Estado y promuevan las mejores prácticas, la eficiencia, transparencia y competitividad en la contratación pública.</w:t>
            </w:r>
          </w:p>
          <w:p w14:paraId="4535E32C" w14:textId="77777777" w:rsidR="00566739" w:rsidRPr="009620AC" w:rsidRDefault="00566739" w:rsidP="00566739">
            <w:pPr>
              <w:pStyle w:val="Prrafodelista"/>
              <w:spacing w:line="276" w:lineRule="auto"/>
              <w:rPr>
                <w:rFonts w:ascii="Arial" w:hAnsi="Arial" w:cs="Arial"/>
                <w:sz w:val="24"/>
                <w:szCs w:val="24"/>
              </w:rPr>
            </w:pPr>
          </w:p>
          <w:p w14:paraId="3F58E112"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lastRenderedPageBreak/>
              <w:t>Mediante el Decreto Ley 19 de 2012, se suprimen y se reforman algunos procedimientos innecesarios para garantizar la efectividad de los derechos de los ciudadanos, bajo el entendido de que la actuación administrativa debe ceñirse a los postulados de la ética y cumplirse con absoluta transparencia en interés común.</w:t>
            </w:r>
          </w:p>
          <w:p w14:paraId="4FBF35AC"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 </w:t>
            </w:r>
          </w:p>
          <w:p w14:paraId="757AE1EB" w14:textId="1E0105B4"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El Decreto 1510 de 2013 reglamenta el sistema de compras y contratación pública de Colombia Compra Eficiente. Además de establecer una serie de requisitos encaminados a materializar las metas fijadas por las entidades públicas cuando realizan contratos estatales, también procura la aplicación de un único sistema de compras y contratación en la Administración Pública, incorporando elementos de mejores prácticas internacionales de planeación de la contratación y la compra pública. </w:t>
            </w:r>
          </w:p>
          <w:p w14:paraId="0639FDCB" w14:textId="77777777" w:rsidR="00566739" w:rsidRPr="009620AC" w:rsidRDefault="00566739" w:rsidP="00566739">
            <w:pPr>
              <w:pStyle w:val="Prrafodelista"/>
              <w:spacing w:line="276" w:lineRule="auto"/>
              <w:rPr>
                <w:rFonts w:ascii="Arial" w:hAnsi="Arial" w:cs="Arial"/>
                <w:sz w:val="24"/>
                <w:szCs w:val="24"/>
              </w:rPr>
            </w:pPr>
          </w:p>
          <w:p w14:paraId="79CA0D50" w14:textId="74F60871"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El Decreto 103 de 2015 reglamenta </w:t>
            </w:r>
            <w:r w:rsidR="00AB0689">
              <w:rPr>
                <w:rFonts w:ascii="Arial" w:hAnsi="Arial" w:cs="Arial"/>
                <w:sz w:val="24"/>
                <w:szCs w:val="24"/>
              </w:rPr>
              <w:t>algunos</w:t>
            </w:r>
            <w:r w:rsidRPr="009620AC">
              <w:rPr>
                <w:rFonts w:ascii="Arial" w:hAnsi="Arial" w:cs="Arial"/>
                <w:sz w:val="24"/>
                <w:szCs w:val="24"/>
              </w:rPr>
              <w:t xml:space="preserve"> aspectos de la Ley 1712 de 2014, </w:t>
            </w:r>
            <w:r w:rsidR="00AB0689">
              <w:rPr>
                <w:rFonts w:ascii="Arial" w:hAnsi="Arial" w:cs="Arial"/>
                <w:sz w:val="24"/>
                <w:szCs w:val="24"/>
              </w:rPr>
              <w:t>estableciendo</w:t>
            </w:r>
            <w:r w:rsidRPr="009620AC">
              <w:rPr>
                <w:rFonts w:ascii="Arial" w:hAnsi="Arial" w:cs="Arial"/>
                <w:sz w:val="24"/>
                <w:szCs w:val="24"/>
              </w:rPr>
              <w:t xml:space="preserve"> parámetros sobre la gestión de la información pública, no solo referentes a su adecuada publicación y divulgación, sino también a la recepción y respuesta de </w:t>
            </w:r>
            <w:r w:rsidRPr="009620AC">
              <w:rPr>
                <w:rFonts w:ascii="Arial" w:hAnsi="Arial" w:cs="Arial"/>
                <w:sz w:val="24"/>
                <w:szCs w:val="24"/>
              </w:rPr>
              <w:lastRenderedPageBreak/>
              <w:t xml:space="preserve">solicitudes de acceso a la información; a la adecuada clasificación y reserva de </w:t>
            </w:r>
            <w:r w:rsidR="00AB0689">
              <w:rPr>
                <w:rFonts w:ascii="Arial" w:hAnsi="Arial" w:cs="Arial"/>
                <w:sz w:val="24"/>
                <w:szCs w:val="24"/>
              </w:rPr>
              <w:t>é</w:t>
            </w:r>
            <w:r w:rsidRPr="009620AC">
              <w:rPr>
                <w:rFonts w:ascii="Arial" w:hAnsi="Arial" w:cs="Arial"/>
                <w:sz w:val="24"/>
                <w:szCs w:val="24"/>
              </w:rPr>
              <w:t xml:space="preserve">sta; y a la elaboración de los instrumentos de seguimiento y gestión de la información. Este Decreto obliga a las entidades a crear un directorio público de </w:t>
            </w:r>
            <w:r w:rsidR="00AB0689">
              <w:rPr>
                <w:rFonts w:ascii="Arial" w:hAnsi="Arial" w:cs="Arial"/>
                <w:sz w:val="24"/>
                <w:szCs w:val="24"/>
              </w:rPr>
              <w:t>las</w:t>
            </w:r>
            <w:r w:rsidRPr="009620AC">
              <w:rPr>
                <w:rFonts w:ascii="Arial" w:hAnsi="Arial" w:cs="Arial"/>
                <w:sz w:val="24"/>
                <w:szCs w:val="24"/>
              </w:rPr>
              <w:t xml:space="preserve"> personas que est</w:t>
            </w:r>
            <w:r w:rsidR="00AB0689">
              <w:rPr>
                <w:rFonts w:ascii="Arial" w:hAnsi="Arial" w:cs="Arial"/>
                <w:sz w:val="24"/>
                <w:szCs w:val="24"/>
              </w:rPr>
              <w:t>é</w:t>
            </w:r>
            <w:r w:rsidRPr="009620AC">
              <w:rPr>
                <w:rFonts w:ascii="Arial" w:hAnsi="Arial" w:cs="Arial"/>
                <w:sz w:val="24"/>
                <w:szCs w:val="24"/>
              </w:rPr>
              <w:t xml:space="preserve">n vinculadas a </w:t>
            </w:r>
            <w:r w:rsidR="00AB0689">
              <w:rPr>
                <w:rFonts w:ascii="Arial" w:hAnsi="Arial" w:cs="Arial"/>
                <w:sz w:val="24"/>
                <w:szCs w:val="24"/>
              </w:rPr>
              <w:t>ellas</w:t>
            </w:r>
            <w:r w:rsidRPr="009620AC">
              <w:rPr>
                <w:rFonts w:ascii="Arial" w:hAnsi="Arial" w:cs="Arial"/>
                <w:sz w:val="24"/>
                <w:szCs w:val="24"/>
              </w:rPr>
              <w:t xml:space="preserve">, incluso mediante contrato de prestación de servicios. </w:t>
            </w:r>
          </w:p>
          <w:p w14:paraId="576DBB95" w14:textId="77777777" w:rsidR="00566739" w:rsidRPr="009620AC" w:rsidRDefault="00566739" w:rsidP="00566739">
            <w:pPr>
              <w:pStyle w:val="Prrafodelista"/>
              <w:spacing w:line="276" w:lineRule="auto"/>
              <w:rPr>
                <w:rFonts w:ascii="Arial" w:hAnsi="Arial" w:cs="Arial"/>
                <w:sz w:val="24"/>
                <w:szCs w:val="24"/>
              </w:rPr>
            </w:pPr>
          </w:p>
          <w:p w14:paraId="27C23758" w14:textId="77777777"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El Decreto 1499 de 2017 regula el Sistema de Gestión, y su articulación con el Sistema de Control Interno de las entidades públicas, fortaleciendo los mecanismos, métodos y procedimientos de gestión y control al interior de las entidades del Estado. </w:t>
            </w:r>
          </w:p>
          <w:p w14:paraId="60D1FA3E" w14:textId="77777777" w:rsidR="00566739" w:rsidRPr="009620AC" w:rsidRDefault="00566739" w:rsidP="00566739">
            <w:pPr>
              <w:pStyle w:val="Prrafodelista"/>
              <w:spacing w:line="276" w:lineRule="auto"/>
              <w:rPr>
                <w:rFonts w:ascii="Arial" w:hAnsi="Arial" w:cs="Arial"/>
                <w:sz w:val="24"/>
                <w:szCs w:val="24"/>
              </w:rPr>
            </w:pPr>
          </w:p>
          <w:p w14:paraId="7279FD1A" w14:textId="2FD69E91"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 xml:space="preserve">Mediante el Decreto 338 de 2019 se establecen reglas sobre la auditoría interna de las entidades públicas. Esta norma dispone que cuando el Jefe de Control Interno en ejercicio de sus funciones evidencie errores, desaciertos, irregularidades financieras, respecto a </w:t>
            </w:r>
            <w:r w:rsidR="008905C4">
              <w:rPr>
                <w:rFonts w:ascii="Arial" w:hAnsi="Arial" w:cs="Arial"/>
                <w:sz w:val="24"/>
                <w:szCs w:val="24"/>
              </w:rPr>
              <w:t xml:space="preserve">cualquiera de </w:t>
            </w:r>
            <w:r w:rsidRPr="009620AC">
              <w:rPr>
                <w:rFonts w:ascii="Arial" w:hAnsi="Arial" w:cs="Arial"/>
                <w:sz w:val="24"/>
                <w:szCs w:val="24"/>
              </w:rPr>
              <w:t>las actividades, operaciones y actuaciones, así como a la administración de la información y los recursos de la entidad</w:t>
            </w:r>
            <w:r w:rsidR="008905C4">
              <w:rPr>
                <w:rFonts w:ascii="Arial" w:hAnsi="Arial" w:cs="Arial"/>
                <w:sz w:val="24"/>
                <w:szCs w:val="24"/>
              </w:rPr>
              <w:t>,</w:t>
            </w:r>
            <w:r w:rsidRPr="009620AC">
              <w:rPr>
                <w:rFonts w:ascii="Arial" w:hAnsi="Arial" w:cs="Arial"/>
                <w:sz w:val="24"/>
                <w:szCs w:val="24"/>
              </w:rPr>
              <w:t xml:space="preserve"> que evidencien posibles actos de corrupción, deberá informarlo al representante legal con copia a </w:t>
            </w:r>
            <w:r w:rsidRPr="009620AC">
              <w:rPr>
                <w:rFonts w:ascii="Arial" w:hAnsi="Arial" w:cs="Arial"/>
                <w:sz w:val="24"/>
                <w:szCs w:val="24"/>
              </w:rPr>
              <w:lastRenderedPageBreak/>
              <w:t xml:space="preserve">la Secretaría General de la Presidencia de la República y a la Secretaría de Transparencia. </w:t>
            </w:r>
          </w:p>
          <w:p w14:paraId="4CEFD3D1" w14:textId="77777777" w:rsidR="00566739" w:rsidRPr="009620AC" w:rsidRDefault="00566739" w:rsidP="00566739">
            <w:pPr>
              <w:pStyle w:val="Prrafodelista"/>
              <w:spacing w:line="276" w:lineRule="auto"/>
              <w:rPr>
                <w:rFonts w:ascii="Arial" w:hAnsi="Arial" w:cs="Arial"/>
                <w:sz w:val="24"/>
                <w:szCs w:val="24"/>
              </w:rPr>
            </w:pPr>
          </w:p>
          <w:p w14:paraId="279DDF0E" w14:textId="7A5AE7F2" w:rsidR="00566739" w:rsidRPr="009620AC" w:rsidRDefault="00566739" w:rsidP="00566739">
            <w:pPr>
              <w:pStyle w:val="Prrafodelista"/>
              <w:numPr>
                <w:ilvl w:val="0"/>
                <w:numId w:val="12"/>
              </w:numPr>
              <w:spacing w:line="276" w:lineRule="auto"/>
              <w:rPr>
                <w:rFonts w:ascii="Arial" w:hAnsi="Arial" w:cs="Arial"/>
                <w:sz w:val="24"/>
                <w:szCs w:val="24"/>
              </w:rPr>
            </w:pPr>
            <w:r w:rsidRPr="009620AC">
              <w:rPr>
                <w:rFonts w:ascii="Arial" w:hAnsi="Arial" w:cs="Arial"/>
                <w:sz w:val="24"/>
                <w:szCs w:val="24"/>
              </w:rPr>
              <w:t>El Decreto 1784 de 2019 reglamenta el objeto, la naturaleza y la estructura del Departamento Administrativo de la Presidencia, de manera que se potencie la efectividad de las funciones relacionadas con el apoyo administrativo al Presidente</w:t>
            </w:r>
            <w:r w:rsidR="008905C4">
              <w:rPr>
                <w:rFonts w:ascii="Arial" w:hAnsi="Arial" w:cs="Arial"/>
                <w:sz w:val="24"/>
                <w:szCs w:val="24"/>
              </w:rPr>
              <w:t xml:space="preserve"> </w:t>
            </w:r>
            <w:r w:rsidRPr="009620AC">
              <w:rPr>
                <w:rFonts w:ascii="Arial" w:hAnsi="Arial" w:cs="Arial"/>
                <w:sz w:val="24"/>
                <w:szCs w:val="24"/>
              </w:rPr>
              <w:t xml:space="preserve">de la República, sobre todo en la articulación de las diversas entidades del Estado; y el seguimiento de los objetivos y metas de los Planes Nacionales de Desarrollo y demás funciones, proyectos y propósitos del Gobierno Nacional. </w:t>
            </w:r>
          </w:p>
          <w:p w14:paraId="6E82E5AA" w14:textId="77777777" w:rsidR="00566739" w:rsidRPr="009620AC" w:rsidRDefault="00566739" w:rsidP="00566739">
            <w:pPr>
              <w:pStyle w:val="Prrafodelista"/>
              <w:spacing w:line="276" w:lineRule="auto"/>
              <w:rPr>
                <w:rFonts w:ascii="Arial" w:hAnsi="Arial" w:cs="Arial"/>
                <w:sz w:val="24"/>
                <w:szCs w:val="24"/>
              </w:rPr>
            </w:pPr>
          </w:p>
          <w:p w14:paraId="2EB192D6"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fiscal sobre transparencia: </w:t>
            </w:r>
          </w:p>
          <w:p w14:paraId="6D5ADAC1" w14:textId="77777777" w:rsidR="00566739" w:rsidRPr="009620AC" w:rsidRDefault="00566739" w:rsidP="00566739">
            <w:pPr>
              <w:pStyle w:val="Prrafodelista"/>
              <w:spacing w:line="276" w:lineRule="auto"/>
              <w:rPr>
                <w:rFonts w:ascii="Arial" w:hAnsi="Arial" w:cs="Arial"/>
                <w:sz w:val="24"/>
                <w:szCs w:val="24"/>
              </w:rPr>
            </w:pPr>
          </w:p>
          <w:p w14:paraId="51871519" w14:textId="15BD4DD1"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Org</w:t>
            </w:r>
            <w:r w:rsidR="008905C4">
              <w:rPr>
                <w:rFonts w:ascii="Arial" w:hAnsi="Arial" w:cs="Arial"/>
                <w:sz w:val="24"/>
                <w:szCs w:val="24"/>
              </w:rPr>
              <w:t>ánica</w:t>
            </w:r>
            <w:r w:rsidRPr="009620AC">
              <w:rPr>
                <w:rFonts w:ascii="Arial" w:hAnsi="Arial" w:cs="Arial"/>
                <w:sz w:val="24"/>
                <w:szCs w:val="24"/>
              </w:rPr>
              <w:t xml:space="preserve"> 210 de 2016 la Contraloría estableció el marco procedimental general para la Auditoria de Cumplimiento en concordancia con las Normas Internacionales de Auditoría para las Entidades Fiscalizadoras Superiores – ISSAls, especialmente la ISSAI 4100. </w:t>
            </w:r>
          </w:p>
          <w:p w14:paraId="46414B01" w14:textId="77777777" w:rsidR="00566739" w:rsidRPr="009620AC" w:rsidRDefault="00566739" w:rsidP="00566739">
            <w:pPr>
              <w:pStyle w:val="Prrafodelista"/>
              <w:spacing w:line="276" w:lineRule="auto"/>
              <w:rPr>
                <w:rFonts w:ascii="Arial" w:hAnsi="Arial" w:cs="Arial"/>
                <w:sz w:val="24"/>
                <w:szCs w:val="24"/>
              </w:rPr>
            </w:pPr>
          </w:p>
          <w:p w14:paraId="51E746EB" w14:textId="07874B1E"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Esta última norma </w:t>
            </w:r>
            <w:r w:rsidR="008905C4">
              <w:rPr>
                <w:rFonts w:ascii="Arial" w:hAnsi="Arial" w:cs="Arial"/>
                <w:sz w:val="24"/>
                <w:szCs w:val="24"/>
              </w:rPr>
              <w:t>señala</w:t>
            </w:r>
            <w:r w:rsidRPr="009620AC">
              <w:rPr>
                <w:rFonts w:ascii="Arial" w:hAnsi="Arial" w:cs="Arial"/>
                <w:sz w:val="24"/>
                <w:szCs w:val="24"/>
              </w:rPr>
              <w:t xml:space="preserve"> que en el sector público los conceptos de transparencia, </w:t>
            </w:r>
            <w:r w:rsidRPr="009620AC">
              <w:rPr>
                <w:rFonts w:ascii="Arial" w:hAnsi="Arial" w:cs="Arial"/>
                <w:sz w:val="24"/>
                <w:szCs w:val="24"/>
              </w:rPr>
              <w:lastRenderedPageBreak/>
              <w:t xml:space="preserve">rendición de cuentas, administración de recursos ajenos y buena gobernanza constituyen principios básicos e importantes. Adicionalmente, dispone que el resultado de la auditoría se comunicará a la entidad auditada y al poder legislativo y normalmente a la ciudadanía en general, con la finalidad de promover la transparencia y la rendición de cuentas en el sector público. </w:t>
            </w:r>
          </w:p>
          <w:p w14:paraId="3098923E" w14:textId="77777777" w:rsidR="00566739" w:rsidRPr="009620AC" w:rsidRDefault="00566739" w:rsidP="00566739">
            <w:pPr>
              <w:pStyle w:val="Prrafodelista"/>
              <w:spacing w:line="276" w:lineRule="auto"/>
              <w:rPr>
                <w:rFonts w:ascii="Arial" w:hAnsi="Arial" w:cs="Arial"/>
                <w:sz w:val="24"/>
                <w:szCs w:val="24"/>
              </w:rPr>
            </w:pPr>
          </w:p>
          <w:p w14:paraId="682F2B70" w14:textId="0E8F6BBA" w:rsidR="00566739" w:rsidRPr="009620AC" w:rsidRDefault="008905C4" w:rsidP="00566739">
            <w:pPr>
              <w:pStyle w:val="Prrafodelista"/>
              <w:spacing w:line="276" w:lineRule="auto"/>
              <w:rPr>
                <w:rFonts w:ascii="Arial" w:hAnsi="Arial" w:cs="Arial"/>
                <w:sz w:val="24"/>
                <w:szCs w:val="24"/>
              </w:rPr>
            </w:pPr>
            <w:r>
              <w:rPr>
                <w:rFonts w:ascii="Arial" w:hAnsi="Arial" w:cs="Arial"/>
                <w:sz w:val="24"/>
                <w:szCs w:val="24"/>
              </w:rPr>
              <w:t>Esta</w:t>
            </w:r>
            <w:r w:rsidR="00566739" w:rsidRPr="009620AC">
              <w:rPr>
                <w:rFonts w:ascii="Arial" w:hAnsi="Arial" w:cs="Arial"/>
                <w:sz w:val="24"/>
                <w:szCs w:val="24"/>
              </w:rPr>
              <w:t xml:space="preserve"> </w:t>
            </w:r>
            <w:r>
              <w:rPr>
                <w:rFonts w:ascii="Arial" w:hAnsi="Arial" w:cs="Arial"/>
                <w:sz w:val="24"/>
                <w:szCs w:val="24"/>
              </w:rPr>
              <w:t>r</w:t>
            </w:r>
            <w:r w:rsidR="00566739" w:rsidRPr="009620AC">
              <w:rPr>
                <w:rFonts w:ascii="Arial" w:hAnsi="Arial" w:cs="Arial"/>
                <w:sz w:val="24"/>
                <w:szCs w:val="24"/>
              </w:rPr>
              <w:t xml:space="preserve">esolución </w:t>
            </w:r>
            <w:r>
              <w:rPr>
                <w:rFonts w:ascii="Arial" w:hAnsi="Arial" w:cs="Arial"/>
                <w:sz w:val="24"/>
                <w:szCs w:val="24"/>
              </w:rPr>
              <w:t xml:space="preserve">también </w:t>
            </w:r>
            <w:r w:rsidR="00566739" w:rsidRPr="009620AC">
              <w:rPr>
                <w:rFonts w:ascii="Arial" w:hAnsi="Arial" w:cs="Arial"/>
                <w:sz w:val="24"/>
                <w:szCs w:val="24"/>
              </w:rPr>
              <w:t>dispone que la Auditoría de Cumplimiento tiene como objetivo específico promover la transparencia con la verificación y elaboración de informes confiables sobre el ejercicio de la gestión fiscal como lo estipulan las normas, parámetros, y otros referentes aplicables que sirven de criterio.</w:t>
            </w:r>
          </w:p>
          <w:p w14:paraId="74A25C7F" w14:textId="77777777" w:rsidR="00566739" w:rsidRPr="009620AC" w:rsidRDefault="00566739" w:rsidP="00566739">
            <w:pPr>
              <w:spacing w:line="276" w:lineRule="auto"/>
              <w:rPr>
                <w:rFonts w:ascii="Arial" w:hAnsi="Arial" w:cs="Arial"/>
                <w:sz w:val="24"/>
                <w:szCs w:val="24"/>
              </w:rPr>
            </w:pPr>
          </w:p>
          <w:p w14:paraId="13C37B29" w14:textId="5E2F97DD"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Reg</w:t>
            </w:r>
            <w:r w:rsidR="008905C4">
              <w:rPr>
                <w:rFonts w:ascii="Arial" w:hAnsi="Arial" w:cs="Arial"/>
                <w:sz w:val="24"/>
                <w:szCs w:val="24"/>
              </w:rPr>
              <w:t>lamentaria</w:t>
            </w:r>
            <w:r w:rsidRPr="009620AC">
              <w:rPr>
                <w:rFonts w:ascii="Arial" w:hAnsi="Arial" w:cs="Arial"/>
                <w:sz w:val="24"/>
                <w:szCs w:val="24"/>
              </w:rPr>
              <w:t xml:space="preserve"> Org</w:t>
            </w:r>
            <w:r w:rsidR="008905C4">
              <w:rPr>
                <w:rFonts w:ascii="Arial" w:hAnsi="Arial" w:cs="Arial"/>
                <w:sz w:val="24"/>
                <w:szCs w:val="24"/>
              </w:rPr>
              <w:t>ánica</w:t>
            </w:r>
            <w:r w:rsidRPr="009620AC">
              <w:rPr>
                <w:rFonts w:ascii="Arial" w:hAnsi="Arial" w:cs="Arial"/>
                <w:sz w:val="24"/>
                <w:szCs w:val="24"/>
              </w:rPr>
              <w:t xml:space="preserve"> 022 de 2018 la Contraloría adoptó una nueva Guía de Auditoría de Cumplimiento, en concordancia con las Normas Internacionales de Auditoria para las Entidades Fiscalizadoras Superiores — ISSAIs, derogando la Resolución Reglamentaria Orgánica 0014 de 2017. </w:t>
            </w:r>
          </w:p>
          <w:p w14:paraId="4D5893A8" w14:textId="77777777" w:rsidR="00566739" w:rsidRPr="009620AC" w:rsidRDefault="00566739" w:rsidP="00566739">
            <w:pPr>
              <w:pStyle w:val="Prrafodelista"/>
              <w:spacing w:line="276" w:lineRule="auto"/>
              <w:rPr>
                <w:rFonts w:ascii="Arial" w:hAnsi="Arial" w:cs="Arial"/>
                <w:sz w:val="24"/>
                <w:szCs w:val="24"/>
              </w:rPr>
            </w:pPr>
          </w:p>
          <w:p w14:paraId="5A2583F9" w14:textId="388289E2" w:rsidR="00566739" w:rsidRPr="009620AC" w:rsidRDefault="008905C4" w:rsidP="00566739">
            <w:pPr>
              <w:pStyle w:val="Prrafodelista"/>
              <w:spacing w:line="276" w:lineRule="auto"/>
              <w:rPr>
                <w:rFonts w:ascii="Arial" w:hAnsi="Arial" w:cs="Arial"/>
                <w:sz w:val="24"/>
                <w:szCs w:val="24"/>
              </w:rPr>
            </w:pPr>
            <w:r>
              <w:rPr>
                <w:rFonts w:ascii="Arial" w:hAnsi="Arial" w:cs="Arial"/>
                <w:sz w:val="24"/>
                <w:szCs w:val="24"/>
              </w:rPr>
              <w:t xml:space="preserve">La misma </w:t>
            </w:r>
            <w:r w:rsidR="00566739" w:rsidRPr="009620AC">
              <w:rPr>
                <w:rFonts w:ascii="Arial" w:hAnsi="Arial" w:cs="Arial"/>
                <w:sz w:val="24"/>
                <w:szCs w:val="24"/>
              </w:rPr>
              <w:t xml:space="preserve">resolución establece que las Auditorías de </w:t>
            </w:r>
            <w:r w:rsidR="00566739" w:rsidRPr="009620AC">
              <w:rPr>
                <w:rFonts w:ascii="Arial" w:hAnsi="Arial" w:cs="Arial"/>
                <w:sz w:val="24"/>
                <w:szCs w:val="24"/>
              </w:rPr>
              <w:lastRenderedPageBreak/>
              <w:t xml:space="preserve">Cumplimiento promueven la transparencia presentando informes confiables sobre si los fondos han sido administrados, si la administración ha sido ejercida </w:t>
            </w:r>
            <w:r>
              <w:rPr>
                <w:rFonts w:ascii="Arial" w:hAnsi="Arial" w:cs="Arial"/>
                <w:sz w:val="24"/>
                <w:szCs w:val="24"/>
              </w:rPr>
              <w:t xml:space="preserve">correctamente </w:t>
            </w:r>
            <w:r w:rsidR="00566739" w:rsidRPr="009620AC">
              <w:rPr>
                <w:rFonts w:ascii="Arial" w:hAnsi="Arial" w:cs="Arial"/>
                <w:sz w:val="24"/>
                <w:szCs w:val="24"/>
              </w:rPr>
              <w:t xml:space="preserve">y si se ha honrado el derecho de los ciudadanos a un debido proceso, al tenor de lo dispuesto en las normas </w:t>
            </w:r>
            <w:r>
              <w:rPr>
                <w:rFonts w:ascii="Arial" w:hAnsi="Arial" w:cs="Arial"/>
                <w:sz w:val="24"/>
                <w:szCs w:val="24"/>
              </w:rPr>
              <w:t>aplicables</w:t>
            </w:r>
            <w:r w:rsidR="00566739" w:rsidRPr="009620AC">
              <w:rPr>
                <w:rFonts w:ascii="Arial" w:hAnsi="Arial" w:cs="Arial"/>
                <w:sz w:val="24"/>
                <w:szCs w:val="24"/>
              </w:rPr>
              <w:t xml:space="preserve"> al caso. </w:t>
            </w:r>
          </w:p>
          <w:p w14:paraId="6C44CF88" w14:textId="77777777" w:rsidR="00566739" w:rsidRPr="009620AC" w:rsidRDefault="00566739" w:rsidP="00566739">
            <w:pPr>
              <w:pStyle w:val="Prrafodelista"/>
              <w:spacing w:line="276" w:lineRule="auto"/>
              <w:rPr>
                <w:rFonts w:ascii="Arial" w:hAnsi="Arial" w:cs="Arial"/>
                <w:sz w:val="24"/>
                <w:szCs w:val="24"/>
              </w:rPr>
            </w:pPr>
          </w:p>
          <w:p w14:paraId="26DA79B6" w14:textId="7912C522"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Reg</w:t>
            </w:r>
            <w:r w:rsidR="008905C4">
              <w:rPr>
                <w:rFonts w:ascii="Arial" w:hAnsi="Arial" w:cs="Arial"/>
                <w:sz w:val="24"/>
                <w:szCs w:val="24"/>
              </w:rPr>
              <w:t xml:space="preserve">lamentaria </w:t>
            </w:r>
            <w:r w:rsidRPr="009620AC">
              <w:rPr>
                <w:rFonts w:ascii="Arial" w:hAnsi="Arial" w:cs="Arial"/>
                <w:sz w:val="24"/>
                <w:szCs w:val="24"/>
              </w:rPr>
              <w:t>Org</w:t>
            </w:r>
            <w:r w:rsidR="008905C4">
              <w:rPr>
                <w:rFonts w:ascii="Arial" w:hAnsi="Arial" w:cs="Arial"/>
                <w:sz w:val="24"/>
                <w:szCs w:val="24"/>
              </w:rPr>
              <w:t>ánica</w:t>
            </w:r>
            <w:r w:rsidRPr="009620AC">
              <w:rPr>
                <w:rFonts w:ascii="Arial" w:hAnsi="Arial" w:cs="Arial"/>
                <w:sz w:val="24"/>
                <w:szCs w:val="24"/>
              </w:rPr>
              <w:t xml:space="preserve"> 023 de 2018 la Contraloría adoptó una nueva Guía de Auditoría de Desempeño, en concordancia con las Normas Internacionales de Auditoria para las Entidades Fiscalizadoras Superiores — ISSAIs.</w:t>
            </w:r>
          </w:p>
          <w:p w14:paraId="267C04C6" w14:textId="77777777" w:rsidR="00566739" w:rsidRPr="009620AC" w:rsidRDefault="00566739" w:rsidP="00566739">
            <w:pPr>
              <w:pStyle w:val="Prrafodelista"/>
              <w:spacing w:line="276" w:lineRule="auto"/>
              <w:rPr>
                <w:rFonts w:ascii="Arial" w:hAnsi="Arial" w:cs="Arial"/>
                <w:sz w:val="24"/>
                <w:szCs w:val="24"/>
              </w:rPr>
            </w:pPr>
          </w:p>
          <w:p w14:paraId="7ECFE89B"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Estas Auditorías de Desempeño tienen por objetivo contribuir a la</w:t>
            </w:r>
          </w:p>
          <w:p w14:paraId="091B89DC"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buena gobernanza, a la rendición de cuentas y a la transparencia.</w:t>
            </w:r>
          </w:p>
          <w:p w14:paraId="008460AB" w14:textId="77777777" w:rsidR="00566739" w:rsidRPr="009620AC" w:rsidRDefault="00566739" w:rsidP="00566739">
            <w:pPr>
              <w:spacing w:line="276" w:lineRule="auto"/>
              <w:rPr>
                <w:rFonts w:ascii="Arial" w:hAnsi="Arial" w:cs="Arial"/>
                <w:sz w:val="24"/>
                <w:szCs w:val="24"/>
              </w:rPr>
            </w:pPr>
          </w:p>
          <w:p w14:paraId="717D25E2" w14:textId="53031960" w:rsidR="00566739" w:rsidRPr="009620AC" w:rsidRDefault="008905C4" w:rsidP="00566739">
            <w:pPr>
              <w:pStyle w:val="Prrafodelista"/>
              <w:numPr>
                <w:ilvl w:val="0"/>
                <w:numId w:val="15"/>
              </w:numPr>
              <w:spacing w:line="276" w:lineRule="auto"/>
              <w:rPr>
                <w:rFonts w:ascii="Arial" w:hAnsi="Arial" w:cs="Arial"/>
                <w:sz w:val="24"/>
                <w:szCs w:val="24"/>
              </w:rPr>
            </w:pPr>
            <w:r>
              <w:rPr>
                <w:rFonts w:ascii="Arial" w:hAnsi="Arial" w:cs="Arial"/>
                <w:sz w:val="24"/>
                <w:szCs w:val="24"/>
              </w:rPr>
              <w:t>Mediante l</w:t>
            </w:r>
            <w:r w:rsidR="00566739" w:rsidRPr="009620AC">
              <w:rPr>
                <w:rFonts w:ascii="Arial" w:hAnsi="Arial" w:cs="Arial"/>
                <w:sz w:val="24"/>
                <w:szCs w:val="24"/>
              </w:rPr>
              <w:t>a Resolución Ejecutiva 049 de 2019</w:t>
            </w:r>
            <w:r>
              <w:rPr>
                <w:rFonts w:ascii="Arial" w:hAnsi="Arial" w:cs="Arial"/>
                <w:sz w:val="24"/>
                <w:szCs w:val="24"/>
              </w:rPr>
              <w:t xml:space="preserve"> se</w:t>
            </w:r>
            <w:r w:rsidR="00566739" w:rsidRPr="009620AC">
              <w:rPr>
                <w:rFonts w:ascii="Arial" w:hAnsi="Arial" w:cs="Arial"/>
                <w:sz w:val="24"/>
                <w:szCs w:val="24"/>
              </w:rPr>
              <w:t xml:space="preserve"> </w:t>
            </w:r>
            <w:r>
              <w:rPr>
                <w:rFonts w:ascii="Arial" w:hAnsi="Arial" w:cs="Arial"/>
                <w:sz w:val="24"/>
                <w:szCs w:val="24"/>
              </w:rPr>
              <w:t>estableció</w:t>
            </w:r>
            <w:r w:rsidR="00566739" w:rsidRPr="009620AC">
              <w:rPr>
                <w:rFonts w:ascii="Arial" w:hAnsi="Arial" w:cs="Arial"/>
                <w:sz w:val="24"/>
                <w:szCs w:val="24"/>
              </w:rPr>
              <w:t xml:space="preserve"> un Sistema de Control Fiscal Participativo en la Contraloría General de la República. </w:t>
            </w:r>
          </w:p>
          <w:p w14:paraId="69233DEB" w14:textId="77777777" w:rsidR="00566739" w:rsidRPr="009620AC" w:rsidRDefault="00566739" w:rsidP="00566739">
            <w:pPr>
              <w:pStyle w:val="Prrafodelista"/>
              <w:spacing w:line="276" w:lineRule="auto"/>
              <w:rPr>
                <w:rFonts w:ascii="Arial" w:hAnsi="Arial" w:cs="Arial"/>
                <w:sz w:val="24"/>
                <w:szCs w:val="24"/>
              </w:rPr>
            </w:pPr>
          </w:p>
          <w:p w14:paraId="080B5EA1" w14:textId="1D0B9BD0"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Allí se </w:t>
            </w:r>
            <w:r w:rsidR="008905C4">
              <w:rPr>
                <w:rFonts w:ascii="Arial" w:hAnsi="Arial" w:cs="Arial"/>
                <w:sz w:val="24"/>
                <w:szCs w:val="24"/>
              </w:rPr>
              <w:t xml:space="preserve">indica </w:t>
            </w:r>
            <w:r w:rsidRPr="009620AC">
              <w:rPr>
                <w:rFonts w:ascii="Arial" w:hAnsi="Arial" w:cs="Arial"/>
                <w:sz w:val="24"/>
                <w:szCs w:val="24"/>
              </w:rPr>
              <w:t>que una de las funcione</w:t>
            </w:r>
            <w:r w:rsidR="008905C4">
              <w:rPr>
                <w:rFonts w:ascii="Arial" w:hAnsi="Arial" w:cs="Arial"/>
                <w:sz w:val="24"/>
                <w:szCs w:val="24"/>
              </w:rPr>
              <w:t>s</w:t>
            </w:r>
            <w:r w:rsidRPr="009620AC">
              <w:rPr>
                <w:rFonts w:ascii="Arial" w:hAnsi="Arial" w:cs="Arial"/>
                <w:sz w:val="24"/>
                <w:szCs w:val="24"/>
              </w:rPr>
              <w:t xml:space="preserve"> de esta entidad fiscalizadora es </w:t>
            </w:r>
            <w:r w:rsidR="008905C4">
              <w:rPr>
                <w:rFonts w:ascii="Arial" w:hAnsi="Arial" w:cs="Arial"/>
                <w:sz w:val="24"/>
                <w:szCs w:val="24"/>
              </w:rPr>
              <w:t xml:space="preserve">la </w:t>
            </w:r>
            <w:r w:rsidRPr="009620AC">
              <w:rPr>
                <w:rFonts w:ascii="Arial" w:hAnsi="Arial" w:cs="Arial"/>
                <w:sz w:val="24"/>
                <w:szCs w:val="24"/>
              </w:rPr>
              <w:t xml:space="preserve">promoción, dinamización y fortalecimiento de la </w:t>
            </w:r>
            <w:r w:rsidR="008905C4">
              <w:rPr>
                <w:rFonts w:ascii="Arial" w:hAnsi="Arial" w:cs="Arial"/>
                <w:sz w:val="24"/>
                <w:szCs w:val="24"/>
              </w:rPr>
              <w:t xml:space="preserve">participación </w:t>
            </w:r>
            <w:r w:rsidRPr="009620AC">
              <w:rPr>
                <w:rFonts w:ascii="Arial" w:hAnsi="Arial" w:cs="Arial"/>
                <w:sz w:val="24"/>
                <w:szCs w:val="24"/>
              </w:rPr>
              <w:t>ciudadan</w:t>
            </w:r>
            <w:r w:rsidR="008905C4">
              <w:rPr>
                <w:rFonts w:ascii="Arial" w:hAnsi="Arial" w:cs="Arial"/>
                <w:sz w:val="24"/>
                <w:szCs w:val="24"/>
              </w:rPr>
              <w:t>a</w:t>
            </w:r>
            <w:r w:rsidRPr="009620AC">
              <w:rPr>
                <w:rFonts w:ascii="Arial" w:hAnsi="Arial" w:cs="Arial"/>
                <w:sz w:val="24"/>
                <w:szCs w:val="24"/>
              </w:rPr>
              <w:t xml:space="preserve"> en </w:t>
            </w:r>
            <w:r w:rsidRPr="009620AC">
              <w:rPr>
                <w:rFonts w:ascii="Arial" w:hAnsi="Arial" w:cs="Arial"/>
                <w:sz w:val="24"/>
                <w:szCs w:val="24"/>
              </w:rPr>
              <w:lastRenderedPageBreak/>
              <w:t xml:space="preserve">el ejercicio del control social a la gestión pública, con el propósito de mejorarla y hacerla más transparente, para aportar en la garantía de los derechos de los colombianos e integrar los resultados del control social a lo público con </w:t>
            </w:r>
            <w:r w:rsidR="00133615">
              <w:rPr>
                <w:rFonts w:ascii="Arial" w:hAnsi="Arial" w:cs="Arial"/>
                <w:sz w:val="24"/>
                <w:szCs w:val="24"/>
              </w:rPr>
              <w:t xml:space="preserve">el </w:t>
            </w:r>
            <w:r w:rsidRPr="009620AC">
              <w:rPr>
                <w:rFonts w:ascii="Arial" w:hAnsi="Arial" w:cs="Arial"/>
                <w:sz w:val="24"/>
                <w:szCs w:val="24"/>
              </w:rPr>
              <w:t xml:space="preserve">ejercicio del control fiscal, de manera que crea un Sistema donde la ciudadanía pueda hacer un control de la actividad fiscalizadora de las entidades obligadas. </w:t>
            </w:r>
          </w:p>
          <w:p w14:paraId="3739FC70" w14:textId="77777777" w:rsidR="00566739" w:rsidRPr="009620AC" w:rsidRDefault="00566739" w:rsidP="00566739">
            <w:pPr>
              <w:spacing w:line="276" w:lineRule="auto"/>
              <w:rPr>
                <w:rFonts w:ascii="Arial" w:hAnsi="Arial" w:cs="Arial"/>
                <w:sz w:val="24"/>
                <w:szCs w:val="24"/>
              </w:rPr>
            </w:pPr>
          </w:p>
        </w:tc>
      </w:tr>
      <w:tr w:rsidR="00566739" w:rsidRPr="009620AC" w14:paraId="23FEB665" w14:textId="77777777" w:rsidTr="00566739">
        <w:tc>
          <w:tcPr>
            <w:tcW w:w="4414" w:type="dxa"/>
          </w:tcPr>
          <w:p w14:paraId="0941D134" w14:textId="77777777" w:rsidR="00566739" w:rsidRDefault="00566739" w:rsidP="00566739">
            <w:pPr>
              <w:spacing w:line="276" w:lineRule="auto"/>
              <w:rPr>
                <w:rFonts w:ascii="Arial" w:hAnsi="Arial" w:cs="Arial"/>
                <w:sz w:val="24"/>
                <w:szCs w:val="24"/>
              </w:rPr>
            </w:pPr>
          </w:p>
          <w:p w14:paraId="3D036C1E"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Frente a la buena gobernanza, la OLACEFS ha recomendado a las EFS lo siguiente:</w:t>
            </w:r>
          </w:p>
          <w:p w14:paraId="47578587" w14:textId="77777777" w:rsidR="00566739" w:rsidRPr="009620AC" w:rsidRDefault="00566739" w:rsidP="00566739">
            <w:pPr>
              <w:spacing w:line="276" w:lineRule="auto"/>
              <w:rPr>
                <w:rFonts w:ascii="Arial" w:hAnsi="Arial" w:cs="Arial"/>
                <w:sz w:val="24"/>
                <w:szCs w:val="24"/>
              </w:rPr>
            </w:pPr>
          </w:p>
          <w:p w14:paraId="03AA6297"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Tener un concepto común de buena gobernanza, de manera que se entienda que las entidades gozan de ésta cuando son transparentes, rinden cuentas y realizan sus actividades bajo un ambiente de control adecuado.</w:t>
            </w:r>
          </w:p>
          <w:p w14:paraId="3A94E677" w14:textId="77777777" w:rsidR="00566739" w:rsidRPr="009620AC" w:rsidRDefault="00566739" w:rsidP="00566739">
            <w:pPr>
              <w:pStyle w:val="Prrafodelista"/>
              <w:spacing w:line="276" w:lineRule="auto"/>
              <w:rPr>
                <w:rFonts w:ascii="Arial" w:hAnsi="Arial" w:cs="Arial"/>
                <w:sz w:val="24"/>
                <w:szCs w:val="24"/>
              </w:rPr>
            </w:pPr>
          </w:p>
          <w:p w14:paraId="7D5A3220"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Desarrollar herramientas como auditorías de desempeño; control interno; contabilidad gubernamental y gestión de archivos. </w:t>
            </w:r>
          </w:p>
          <w:p w14:paraId="08420019" w14:textId="77777777" w:rsidR="00566739" w:rsidRPr="009620AC" w:rsidRDefault="00566739" w:rsidP="00566739">
            <w:pPr>
              <w:pStyle w:val="Prrafodelista"/>
              <w:spacing w:line="276" w:lineRule="auto"/>
              <w:rPr>
                <w:rFonts w:ascii="Arial" w:hAnsi="Arial" w:cs="Arial"/>
                <w:sz w:val="24"/>
                <w:szCs w:val="24"/>
              </w:rPr>
            </w:pPr>
          </w:p>
          <w:p w14:paraId="670A65F8"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Influir en la gobernanza desarrollando su labor con visión estratégica.</w:t>
            </w:r>
          </w:p>
          <w:p w14:paraId="14F6BF5A" w14:textId="77777777" w:rsidR="00566739" w:rsidRPr="009620AC" w:rsidRDefault="00566739" w:rsidP="00566739">
            <w:pPr>
              <w:pStyle w:val="Prrafodelista"/>
              <w:spacing w:line="276" w:lineRule="auto"/>
              <w:rPr>
                <w:rFonts w:ascii="Arial" w:hAnsi="Arial" w:cs="Arial"/>
                <w:sz w:val="24"/>
                <w:szCs w:val="24"/>
              </w:rPr>
            </w:pPr>
          </w:p>
          <w:p w14:paraId="59179485" w14:textId="32664890"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lastRenderedPageBreak/>
              <w:t xml:space="preserve">Sostener un diálogo institucional permanente con los gobiernos y </w:t>
            </w:r>
            <w:r w:rsidR="00133615">
              <w:rPr>
                <w:rFonts w:ascii="Arial" w:hAnsi="Arial" w:cs="Arial"/>
                <w:sz w:val="24"/>
                <w:szCs w:val="24"/>
              </w:rPr>
              <w:t xml:space="preserve">las </w:t>
            </w:r>
            <w:r w:rsidRPr="009620AC">
              <w:rPr>
                <w:rFonts w:ascii="Arial" w:hAnsi="Arial" w:cs="Arial"/>
                <w:sz w:val="24"/>
                <w:szCs w:val="24"/>
              </w:rPr>
              <w:t>entidades obligadas.</w:t>
            </w:r>
          </w:p>
          <w:p w14:paraId="78A98E53" w14:textId="77777777" w:rsidR="00566739" w:rsidRPr="009620AC" w:rsidRDefault="00566739" w:rsidP="00566739">
            <w:pPr>
              <w:pStyle w:val="Prrafodelista"/>
              <w:spacing w:line="276" w:lineRule="auto"/>
              <w:rPr>
                <w:rFonts w:ascii="Arial" w:hAnsi="Arial" w:cs="Arial"/>
                <w:sz w:val="24"/>
                <w:szCs w:val="24"/>
              </w:rPr>
            </w:pPr>
          </w:p>
          <w:p w14:paraId="1BC60875"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Trabajar en temas de control posterior y control preventivo.</w:t>
            </w:r>
          </w:p>
          <w:p w14:paraId="173F1F30" w14:textId="77777777" w:rsidR="00566739" w:rsidRPr="009620AC" w:rsidRDefault="00566739" w:rsidP="00566739">
            <w:pPr>
              <w:pStyle w:val="Prrafodelista"/>
              <w:spacing w:line="276" w:lineRule="auto"/>
              <w:rPr>
                <w:rFonts w:ascii="Arial" w:hAnsi="Arial" w:cs="Arial"/>
                <w:sz w:val="24"/>
                <w:szCs w:val="24"/>
              </w:rPr>
            </w:pPr>
          </w:p>
          <w:p w14:paraId="6B9C2E21"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Promover la rendición de cuentas y el control interno como mecanismos para desarrollar la buena gobernanza.</w:t>
            </w:r>
          </w:p>
          <w:p w14:paraId="61A2A2F2" w14:textId="77777777" w:rsidR="00566739" w:rsidRPr="009620AC" w:rsidRDefault="00566739" w:rsidP="00566739">
            <w:pPr>
              <w:pStyle w:val="Prrafodelista"/>
              <w:spacing w:line="276" w:lineRule="auto"/>
              <w:rPr>
                <w:rFonts w:ascii="Arial" w:hAnsi="Arial" w:cs="Arial"/>
                <w:sz w:val="24"/>
                <w:szCs w:val="24"/>
              </w:rPr>
            </w:pPr>
          </w:p>
          <w:p w14:paraId="3751FA9A" w14:textId="1AF47EED"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Articular esfuerzos para que las entidades obligadas adopten mecanismos para implementar las recomendaciones</w:t>
            </w:r>
            <w:r w:rsidR="00133615">
              <w:rPr>
                <w:rFonts w:ascii="Arial" w:hAnsi="Arial" w:cs="Arial"/>
                <w:sz w:val="24"/>
                <w:szCs w:val="24"/>
              </w:rPr>
              <w:t xml:space="preserve"> </w:t>
            </w:r>
            <w:r w:rsidRPr="009620AC">
              <w:rPr>
                <w:rFonts w:ascii="Arial" w:hAnsi="Arial" w:cs="Arial"/>
                <w:sz w:val="24"/>
                <w:szCs w:val="24"/>
              </w:rPr>
              <w:t xml:space="preserve">que </w:t>
            </w:r>
            <w:r w:rsidR="00133615">
              <w:rPr>
                <w:rFonts w:ascii="Arial" w:hAnsi="Arial" w:cs="Arial"/>
                <w:sz w:val="24"/>
                <w:szCs w:val="24"/>
              </w:rPr>
              <w:t xml:space="preserve">les </w:t>
            </w:r>
            <w:r w:rsidRPr="009620AC">
              <w:rPr>
                <w:rFonts w:ascii="Arial" w:hAnsi="Arial" w:cs="Arial"/>
                <w:sz w:val="24"/>
                <w:szCs w:val="24"/>
              </w:rPr>
              <w:t xml:space="preserve">haga la EFS. </w:t>
            </w:r>
          </w:p>
          <w:p w14:paraId="5F07B3DF" w14:textId="77777777" w:rsidR="00566739" w:rsidRPr="009620AC" w:rsidRDefault="00566739" w:rsidP="00566739">
            <w:pPr>
              <w:spacing w:line="276" w:lineRule="auto"/>
              <w:rPr>
                <w:rFonts w:ascii="Arial" w:hAnsi="Arial" w:cs="Arial"/>
                <w:sz w:val="24"/>
                <w:szCs w:val="24"/>
              </w:rPr>
            </w:pPr>
          </w:p>
          <w:p w14:paraId="458C4841"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Elaborar manuales, guías y referencias que guarden consistencia con principios INTOSAI. </w:t>
            </w:r>
          </w:p>
          <w:p w14:paraId="31BCC213" w14:textId="77777777" w:rsidR="00566739" w:rsidRPr="009620AC" w:rsidRDefault="00566739" w:rsidP="00566739">
            <w:pPr>
              <w:pStyle w:val="Prrafodelista"/>
              <w:spacing w:line="276" w:lineRule="auto"/>
              <w:rPr>
                <w:rFonts w:ascii="Arial" w:hAnsi="Arial" w:cs="Arial"/>
                <w:sz w:val="24"/>
                <w:szCs w:val="24"/>
              </w:rPr>
            </w:pPr>
          </w:p>
          <w:p w14:paraId="316E324A"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Establecer mecanismos de denuncia para los ciudadanos. </w:t>
            </w:r>
          </w:p>
          <w:p w14:paraId="6B8BFD1F" w14:textId="77777777" w:rsidR="00566739" w:rsidRPr="009620AC" w:rsidRDefault="00566739" w:rsidP="00566739">
            <w:pPr>
              <w:spacing w:line="276" w:lineRule="auto"/>
              <w:rPr>
                <w:rFonts w:ascii="Arial" w:hAnsi="Arial" w:cs="Arial"/>
                <w:sz w:val="24"/>
                <w:szCs w:val="24"/>
              </w:rPr>
            </w:pPr>
          </w:p>
        </w:tc>
        <w:tc>
          <w:tcPr>
            <w:tcW w:w="4414" w:type="dxa"/>
          </w:tcPr>
          <w:p w14:paraId="747A8FF6" w14:textId="77777777" w:rsidR="00566739" w:rsidRDefault="00566739" w:rsidP="00566739">
            <w:pPr>
              <w:spacing w:line="276" w:lineRule="auto"/>
              <w:rPr>
                <w:rFonts w:ascii="Arial" w:hAnsi="Arial" w:cs="Arial"/>
                <w:b/>
                <w:bCs/>
                <w:sz w:val="24"/>
                <w:szCs w:val="24"/>
              </w:rPr>
            </w:pPr>
          </w:p>
          <w:p w14:paraId="1CF1BA65"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general en materia de buena gobernanza</w:t>
            </w:r>
          </w:p>
          <w:p w14:paraId="00886912" w14:textId="77777777" w:rsidR="00566739" w:rsidRPr="009620AC" w:rsidRDefault="00566739" w:rsidP="00566739">
            <w:pPr>
              <w:spacing w:line="276" w:lineRule="auto"/>
              <w:rPr>
                <w:rFonts w:ascii="Arial" w:hAnsi="Arial" w:cs="Arial"/>
                <w:b/>
                <w:bCs/>
                <w:sz w:val="24"/>
                <w:szCs w:val="24"/>
              </w:rPr>
            </w:pPr>
          </w:p>
          <w:p w14:paraId="0C3389BF"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A través de la Ley 1474 de 2011 se establece toda una política institucional y pedagógica, basada en un Plan Anticorrupción y de Atención al Ciudadano, donde se ordena que todas las entidades públicas deben elaborar anualmente una estrategia de lucha contra la corrupción y de atención al ciudadano, la cual contendrá, entre otros aspectos, el mapa de riesgos de corrupción en la respectiva entidad, las medidas concretas para mitigar esos riesgos, las estrategias anti-trámites y los mecanismos para mejorar la atención al ciudadano.  </w:t>
            </w:r>
          </w:p>
          <w:p w14:paraId="30380C53" w14:textId="77777777" w:rsidR="00566739" w:rsidRPr="009620AC" w:rsidRDefault="00566739" w:rsidP="00566739">
            <w:pPr>
              <w:pStyle w:val="Prrafodelista"/>
              <w:spacing w:line="276" w:lineRule="auto"/>
              <w:rPr>
                <w:rFonts w:ascii="Arial" w:hAnsi="Arial" w:cs="Arial"/>
                <w:sz w:val="24"/>
                <w:szCs w:val="24"/>
              </w:rPr>
            </w:pPr>
          </w:p>
          <w:p w14:paraId="713DAA5F" w14:textId="102FEA28"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lastRenderedPageBreak/>
              <w:t>Adicionalmente, esta Ley prevé qu</w:t>
            </w:r>
            <w:r w:rsidR="00133615">
              <w:rPr>
                <w:rFonts w:ascii="Arial" w:hAnsi="Arial" w:cs="Arial"/>
                <w:sz w:val="24"/>
                <w:szCs w:val="24"/>
              </w:rPr>
              <w:t>e</w:t>
            </w:r>
            <w:r w:rsidRPr="009620AC">
              <w:rPr>
                <w:rFonts w:ascii="Arial" w:hAnsi="Arial" w:cs="Arial"/>
                <w:sz w:val="24"/>
                <w:szCs w:val="24"/>
              </w:rPr>
              <w:t xml:space="preserve"> a más tardar el 31 de enero de cada año, las entidades administrativas deberán publicar en su respectiva página web un plan de acción para el año siguiente, en el cual se especificarán los objetivos, las estrategias, los proyectos, las metas, los responsables, los planes generales de compras y la distribución presupuestal de sus proyectos de inversión junto </w:t>
            </w:r>
            <w:r w:rsidR="00133615">
              <w:rPr>
                <w:rFonts w:ascii="Arial" w:hAnsi="Arial" w:cs="Arial"/>
                <w:sz w:val="24"/>
                <w:szCs w:val="24"/>
              </w:rPr>
              <w:t>con</w:t>
            </w:r>
            <w:r w:rsidRPr="009620AC">
              <w:rPr>
                <w:rFonts w:ascii="Arial" w:hAnsi="Arial" w:cs="Arial"/>
                <w:sz w:val="24"/>
                <w:szCs w:val="24"/>
              </w:rPr>
              <w:t xml:space="preserve"> los indicadores de gestión.</w:t>
            </w:r>
          </w:p>
          <w:p w14:paraId="65BDFB61" w14:textId="77777777" w:rsidR="00566739" w:rsidRPr="009620AC" w:rsidRDefault="00566739" w:rsidP="00566739">
            <w:pPr>
              <w:pStyle w:val="Prrafodelista"/>
              <w:spacing w:line="276" w:lineRule="auto"/>
              <w:rPr>
                <w:rFonts w:ascii="Arial" w:hAnsi="Arial" w:cs="Arial"/>
                <w:sz w:val="24"/>
                <w:szCs w:val="24"/>
              </w:rPr>
            </w:pPr>
          </w:p>
          <w:p w14:paraId="44619A05" w14:textId="7B55EBD3"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Mediante la Ley 1757 de 2015 se crea el Estatuto de Participación Ciudadana</w:t>
            </w:r>
            <w:r w:rsidR="00133615">
              <w:rPr>
                <w:rFonts w:ascii="Arial" w:hAnsi="Arial" w:cs="Arial"/>
                <w:sz w:val="24"/>
                <w:szCs w:val="24"/>
              </w:rPr>
              <w:t>, el cual g</w:t>
            </w:r>
            <w:r w:rsidRPr="009620AC">
              <w:rPr>
                <w:rFonts w:ascii="Arial" w:hAnsi="Arial" w:cs="Arial"/>
                <w:sz w:val="24"/>
                <w:szCs w:val="24"/>
              </w:rPr>
              <w:t xml:space="preserve">arantiza la promoción y protección del derecho de los ciudadanos a intervenir democráticamente en el manejo de la cosa pública. </w:t>
            </w:r>
          </w:p>
          <w:p w14:paraId="6F5E8D3A" w14:textId="77777777" w:rsidR="00566739" w:rsidRPr="009620AC" w:rsidRDefault="00566739" w:rsidP="00566739">
            <w:pPr>
              <w:pStyle w:val="Prrafodelista"/>
              <w:spacing w:line="276" w:lineRule="auto"/>
              <w:rPr>
                <w:rFonts w:ascii="Arial" w:hAnsi="Arial" w:cs="Arial"/>
                <w:sz w:val="24"/>
                <w:szCs w:val="24"/>
              </w:rPr>
            </w:pPr>
          </w:p>
          <w:p w14:paraId="195CDAFD"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Esta Ley obliga a las entidades públicas a que articulen mecanismos que faciliten la participación de los ciudadanos en las decisiones y la promoción de mecanismos específicos de participación, como sería el caso de la gestión pública.</w:t>
            </w:r>
          </w:p>
          <w:p w14:paraId="1A49EB90" w14:textId="77777777" w:rsidR="00566739" w:rsidRPr="009620AC" w:rsidRDefault="00566739" w:rsidP="00566739">
            <w:pPr>
              <w:pStyle w:val="Prrafodelista"/>
              <w:spacing w:line="276" w:lineRule="auto"/>
              <w:rPr>
                <w:rFonts w:ascii="Arial" w:hAnsi="Arial" w:cs="Arial"/>
                <w:sz w:val="24"/>
                <w:szCs w:val="24"/>
              </w:rPr>
            </w:pPr>
          </w:p>
          <w:p w14:paraId="20DEAA03" w14:textId="45CCC7D2"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Mediante la creación de la Agencia Nacional de Contratación Pública – Colombia Compra Eficiente</w:t>
            </w:r>
            <w:r w:rsidR="00133615">
              <w:rPr>
                <w:rFonts w:ascii="Arial" w:hAnsi="Arial" w:cs="Arial"/>
                <w:sz w:val="24"/>
                <w:szCs w:val="24"/>
              </w:rPr>
              <w:t>-</w:t>
            </w:r>
            <w:r w:rsidRPr="009620AC">
              <w:rPr>
                <w:rFonts w:ascii="Arial" w:hAnsi="Arial" w:cs="Arial"/>
                <w:sz w:val="24"/>
                <w:szCs w:val="24"/>
              </w:rPr>
              <w:t xml:space="preserve"> por el Decreto 4170 de 2011, se desarrolla una cultura de buena gobernanza</w:t>
            </w:r>
            <w:r w:rsidR="00133615">
              <w:rPr>
                <w:rFonts w:ascii="Arial" w:hAnsi="Arial" w:cs="Arial"/>
                <w:sz w:val="24"/>
                <w:szCs w:val="24"/>
              </w:rPr>
              <w:t>,</w:t>
            </w:r>
            <w:r w:rsidRPr="009620AC">
              <w:rPr>
                <w:rFonts w:ascii="Arial" w:hAnsi="Arial" w:cs="Arial"/>
                <w:sz w:val="24"/>
                <w:szCs w:val="24"/>
              </w:rPr>
              <w:t xml:space="preserve"> </w:t>
            </w:r>
            <w:r w:rsidR="00133615">
              <w:rPr>
                <w:rFonts w:ascii="Arial" w:hAnsi="Arial" w:cs="Arial"/>
                <w:sz w:val="24"/>
                <w:szCs w:val="24"/>
              </w:rPr>
              <w:t xml:space="preserve">por cuanto </w:t>
            </w:r>
            <w:r w:rsidRPr="009620AC">
              <w:rPr>
                <w:rFonts w:ascii="Arial" w:hAnsi="Arial" w:cs="Arial"/>
                <w:sz w:val="24"/>
                <w:szCs w:val="24"/>
              </w:rPr>
              <w:t xml:space="preserve">esta </w:t>
            </w:r>
            <w:r w:rsidRPr="009620AC">
              <w:rPr>
                <w:rFonts w:ascii="Arial" w:hAnsi="Arial" w:cs="Arial"/>
                <w:sz w:val="24"/>
                <w:szCs w:val="24"/>
              </w:rPr>
              <w:lastRenderedPageBreak/>
              <w:t>agencia promueve la</w:t>
            </w:r>
            <w:r w:rsidR="00133615">
              <w:rPr>
                <w:rFonts w:ascii="Arial" w:hAnsi="Arial" w:cs="Arial"/>
                <w:sz w:val="24"/>
                <w:szCs w:val="24"/>
              </w:rPr>
              <w:t>s</w:t>
            </w:r>
            <w:r w:rsidRPr="009620AC">
              <w:rPr>
                <w:rFonts w:ascii="Arial" w:hAnsi="Arial" w:cs="Arial"/>
                <w:sz w:val="24"/>
                <w:szCs w:val="24"/>
              </w:rPr>
              <w:t xml:space="preserve"> mejor</w:t>
            </w:r>
            <w:r w:rsidR="00133615">
              <w:rPr>
                <w:rFonts w:ascii="Arial" w:hAnsi="Arial" w:cs="Arial"/>
                <w:sz w:val="24"/>
                <w:szCs w:val="24"/>
              </w:rPr>
              <w:t>es</w:t>
            </w:r>
            <w:r w:rsidRPr="009620AC">
              <w:rPr>
                <w:rFonts w:ascii="Arial" w:hAnsi="Arial" w:cs="Arial"/>
                <w:sz w:val="24"/>
                <w:szCs w:val="24"/>
              </w:rPr>
              <w:t xml:space="preserve"> práctica</w:t>
            </w:r>
            <w:r w:rsidR="00133615">
              <w:rPr>
                <w:rFonts w:ascii="Arial" w:hAnsi="Arial" w:cs="Arial"/>
                <w:sz w:val="24"/>
                <w:szCs w:val="24"/>
              </w:rPr>
              <w:t>s</w:t>
            </w:r>
            <w:r w:rsidRPr="009620AC">
              <w:rPr>
                <w:rFonts w:ascii="Arial" w:hAnsi="Arial" w:cs="Arial"/>
                <w:sz w:val="24"/>
                <w:szCs w:val="24"/>
              </w:rPr>
              <w:t>, la eficiencia, la transparencia</w:t>
            </w:r>
            <w:r w:rsidR="00133615">
              <w:rPr>
                <w:rFonts w:ascii="Arial" w:hAnsi="Arial" w:cs="Arial"/>
                <w:sz w:val="24"/>
                <w:szCs w:val="24"/>
              </w:rPr>
              <w:t xml:space="preserve"> y</w:t>
            </w:r>
            <w:r w:rsidRPr="009620AC">
              <w:rPr>
                <w:rFonts w:ascii="Arial" w:hAnsi="Arial" w:cs="Arial"/>
                <w:sz w:val="24"/>
                <w:szCs w:val="24"/>
              </w:rPr>
              <w:t xml:space="preserve"> la competitividad, en la actividad contractual de las entidades públicas</w:t>
            </w:r>
            <w:r w:rsidR="00133615">
              <w:rPr>
                <w:rFonts w:ascii="Arial" w:hAnsi="Arial" w:cs="Arial"/>
                <w:sz w:val="24"/>
                <w:szCs w:val="24"/>
              </w:rPr>
              <w:t>, desarrollando</w:t>
            </w:r>
            <w:r w:rsidRPr="009620AC">
              <w:rPr>
                <w:rFonts w:ascii="Arial" w:hAnsi="Arial" w:cs="Arial"/>
                <w:sz w:val="24"/>
                <w:szCs w:val="24"/>
              </w:rPr>
              <w:t xml:space="preserve"> estudios, diagnósticos, estadísticas en materia de compras y contratación con recursos del Estado; absolv</w:t>
            </w:r>
            <w:r w:rsidR="00133615">
              <w:rPr>
                <w:rFonts w:ascii="Arial" w:hAnsi="Arial" w:cs="Arial"/>
                <w:sz w:val="24"/>
                <w:szCs w:val="24"/>
              </w:rPr>
              <w:t>iendo</w:t>
            </w:r>
            <w:r w:rsidRPr="009620AC">
              <w:rPr>
                <w:rFonts w:ascii="Arial" w:hAnsi="Arial" w:cs="Arial"/>
                <w:sz w:val="24"/>
                <w:szCs w:val="24"/>
              </w:rPr>
              <w:t xml:space="preserve"> consultas en la materia; brinda</w:t>
            </w:r>
            <w:r w:rsidR="00133615">
              <w:rPr>
                <w:rFonts w:ascii="Arial" w:hAnsi="Arial" w:cs="Arial"/>
                <w:sz w:val="24"/>
                <w:szCs w:val="24"/>
              </w:rPr>
              <w:t>ndo</w:t>
            </w:r>
            <w:r w:rsidRPr="009620AC">
              <w:rPr>
                <w:rFonts w:ascii="Arial" w:hAnsi="Arial" w:cs="Arial"/>
                <w:sz w:val="24"/>
                <w:szCs w:val="24"/>
              </w:rPr>
              <w:t xml:space="preserve"> apoyo a las distintas entidades; difundi</w:t>
            </w:r>
            <w:r w:rsidR="00832385">
              <w:rPr>
                <w:rFonts w:ascii="Arial" w:hAnsi="Arial" w:cs="Arial"/>
                <w:sz w:val="24"/>
                <w:szCs w:val="24"/>
              </w:rPr>
              <w:t>endo</w:t>
            </w:r>
            <w:r w:rsidRPr="009620AC">
              <w:rPr>
                <w:rFonts w:ascii="Arial" w:hAnsi="Arial" w:cs="Arial"/>
                <w:sz w:val="24"/>
                <w:szCs w:val="24"/>
              </w:rPr>
              <w:t xml:space="preserve"> las normas, procedimientos, medios tecnológicos y mejores prácticas para las compras y la contratación pública; entre otros aspectos</w:t>
            </w:r>
            <w:r w:rsidR="00832385">
              <w:rPr>
                <w:rFonts w:ascii="Arial" w:hAnsi="Arial" w:cs="Arial"/>
                <w:sz w:val="24"/>
                <w:szCs w:val="24"/>
              </w:rPr>
              <w:t>.</w:t>
            </w:r>
          </w:p>
          <w:p w14:paraId="192CFF7F" w14:textId="77777777" w:rsidR="00566739" w:rsidRPr="009620AC" w:rsidRDefault="00566739" w:rsidP="00566739">
            <w:pPr>
              <w:pStyle w:val="Prrafodelista"/>
              <w:spacing w:line="276" w:lineRule="auto"/>
              <w:rPr>
                <w:rFonts w:ascii="Arial" w:hAnsi="Arial" w:cs="Arial"/>
                <w:sz w:val="24"/>
                <w:szCs w:val="24"/>
              </w:rPr>
            </w:pPr>
          </w:p>
          <w:p w14:paraId="6E526CC5"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 Decreto 4637 de 2011 crea la Secretaría de Transparencia del Departamento Administrativo de la Presidencia de la República. Esta entidad busca formular y diseñar políticas públicas en materia de transparencia; así como también desarrollar mecanismos para el fortalecimiento institucional de las entidades públicas; la participación ciudadana; el control social, la rendición de cuentas, el acceso a la información, la cultura de la probidad y la transparencia; así como desarrollar estudios, indicadores, e investigaciones en esta materia. </w:t>
            </w:r>
          </w:p>
          <w:p w14:paraId="6B23C643" w14:textId="77777777" w:rsidR="00566739" w:rsidRPr="009620AC" w:rsidRDefault="00566739" w:rsidP="00566739">
            <w:pPr>
              <w:pStyle w:val="Prrafodelista"/>
              <w:spacing w:line="276" w:lineRule="auto"/>
              <w:rPr>
                <w:rFonts w:ascii="Arial" w:hAnsi="Arial" w:cs="Arial"/>
                <w:sz w:val="24"/>
                <w:szCs w:val="24"/>
              </w:rPr>
            </w:pPr>
          </w:p>
          <w:p w14:paraId="5679EC8D"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lastRenderedPageBreak/>
              <w:t>Mediante el Decreto 943 de 2014 se adopta la actualización del Modelo Estándar de Control Interno para el Estado colombiano (MECI). En este Modelo estandarizado se determinan las generalidades y estructura necesaria para establecer, implementar y fortalecer un Sistema de Control Interno en todos los organismos y entidades de las Ramas del Poder Público en sus diferentes órdenes y niveles así como en la organización electoral, en los organismos de control, en los establecimientos públicos, en las empresas industriales y comerciales del Estado, en las sociedades de economía mixta en las cuales el Estado posea el 90% o más de capital social, en el Banco de la República y en los fondos de origen presupuestal.</w:t>
            </w:r>
          </w:p>
          <w:p w14:paraId="1E74D2F0" w14:textId="77777777" w:rsidR="00566739" w:rsidRPr="009620AC" w:rsidRDefault="00566739" w:rsidP="00566739">
            <w:pPr>
              <w:pStyle w:val="Prrafodelista"/>
              <w:spacing w:line="276" w:lineRule="auto"/>
              <w:rPr>
                <w:rFonts w:ascii="Arial" w:hAnsi="Arial" w:cs="Arial"/>
                <w:sz w:val="24"/>
                <w:szCs w:val="24"/>
              </w:rPr>
            </w:pPr>
          </w:p>
          <w:p w14:paraId="02CD0261"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El Modelo Estándar de Control Interno para el Estado Colombiano – MECI proporciona la estructura básica para evaluar la estrategia, la gestión y los propios mecanismos de evaluación del proceso administrativo.</w:t>
            </w:r>
          </w:p>
          <w:p w14:paraId="0DE0F7C4" w14:textId="77777777" w:rsidR="00566739" w:rsidRPr="009620AC" w:rsidRDefault="00566739" w:rsidP="00566739">
            <w:pPr>
              <w:pStyle w:val="Prrafodelista"/>
              <w:spacing w:line="276" w:lineRule="auto"/>
              <w:rPr>
                <w:rFonts w:ascii="Arial" w:hAnsi="Arial" w:cs="Arial"/>
                <w:sz w:val="24"/>
                <w:szCs w:val="24"/>
              </w:rPr>
            </w:pPr>
          </w:p>
          <w:p w14:paraId="0A8DDA59" w14:textId="72066972"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 Decreto 1499 de 2017 regula el Sistema de Gestión, y su articulación con el Sistema de Control Interno de las entidades públicas. De esta manera, se </w:t>
            </w:r>
            <w:r w:rsidR="00832385">
              <w:rPr>
                <w:rFonts w:ascii="Arial" w:hAnsi="Arial" w:cs="Arial"/>
                <w:sz w:val="24"/>
                <w:szCs w:val="24"/>
              </w:rPr>
              <w:lastRenderedPageBreak/>
              <w:t>pretende</w:t>
            </w:r>
            <w:r w:rsidRPr="009620AC">
              <w:rPr>
                <w:rFonts w:ascii="Arial" w:hAnsi="Arial" w:cs="Arial"/>
                <w:sz w:val="24"/>
                <w:szCs w:val="24"/>
              </w:rPr>
              <w:t xml:space="preserve"> </w:t>
            </w:r>
            <w:r w:rsidR="00832385">
              <w:rPr>
                <w:rFonts w:ascii="Arial" w:hAnsi="Arial" w:cs="Arial"/>
                <w:sz w:val="24"/>
                <w:szCs w:val="24"/>
              </w:rPr>
              <w:t>alcanzar la</w:t>
            </w:r>
            <w:r w:rsidRPr="009620AC">
              <w:rPr>
                <w:rFonts w:ascii="Arial" w:hAnsi="Arial" w:cs="Arial"/>
                <w:sz w:val="24"/>
                <w:szCs w:val="24"/>
              </w:rPr>
              <w:t xml:space="preserve"> buena gobernanza </w:t>
            </w:r>
            <w:r w:rsidR="00832385">
              <w:rPr>
                <w:rFonts w:ascii="Arial" w:hAnsi="Arial" w:cs="Arial"/>
                <w:sz w:val="24"/>
                <w:szCs w:val="24"/>
              </w:rPr>
              <w:t xml:space="preserve">en </w:t>
            </w:r>
            <w:r w:rsidRPr="009620AC">
              <w:rPr>
                <w:rFonts w:ascii="Arial" w:hAnsi="Arial" w:cs="Arial"/>
                <w:sz w:val="24"/>
                <w:szCs w:val="24"/>
              </w:rPr>
              <w:t>las entidades públicas</w:t>
            </w:r>
            <w:r w:rsidR="00832385">
              <w:rPr>
                <w:rFonts w:ascii="Arial" w:hAnsi="Arial" w:cs="Arial"/>
                <w:sz w:val="24"/>
                <w:szCs w:val="24"/>
              </w:rPr>
              <w:t>,</w:t>
            </w:r>
            <w:r w:rsidRPr="009620AC">
              <w:rPr>
                <w:rFonts w:ascii="Arial" w:hAnsi="Arial" w:cs="Arial"/>
                <w:sz w:val="24"/>
                <w:szCs w:val="24"/>
              </w:rPr>
              <w:t xml:space="preserve"> fortalec</w:t>
            </w:r>
            <w:r w:rsidR="00832385">
              <w:rPr>
                <w:rFonts w:ascii="Arial" w:hAnsi="Arial" w:cs="Arial"/>
                <w:sz w:val="24"/>
                <w:szCs w:val="24"/>
              </w:rPr>
              <w:t>iendo</w:t>
            </w:r>
            <w:r w:rsidRPr="009620AC">
              <w:rPr>
                <w:rFonts w:ascii="Arial" w:hAnsi="Arial" w:cs="Arial"/>
                <w:sz w:val="24"/>
                <w:szCs w:val="24"/>
              </w:rPr>
              <w:t xml:space="preserve"> los mecanismos, métodos y procedimientos de gestión y control al interior de las entidades del Estado. </w:t>
            </w:r>
          </w:p>
          <w:p w14:paraId="7EFE3F07" w14:textId="77777777" w:rsidR="00566739" w:rsidRPr="009620AC" w:rsidRDefault="00566739" w:rsidP="00566739">
            <w:pPr>
              <w:pStyle w:val="Prrafodelista"/>
              <w:spacing w:line="276" w:lineRule="auto"/>
              <w:rPr>
                <w:rFonts w:ascii="Arial" w:hAnsi="Arial" w:cs="Arial"/>
                <w:sz w:val="24"/>
                <w:szCs w:val="24"/>
              </w:rPr>
            </w:pPr>
          </w:p>
          <w:p w14:paraId="7AC4E04F"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fiscal en materia de buena gobernanza:</w:t>
            </w:r>
          </w:p>
          <w:p w14:paraId="6DDE1EC6" w14:textId="77777777" w:rsidR="00566739" w:rsidRPr="009620AC" w:rsidRDefault="00566739" w:rsidP="00566739">
            <w:pPr>
              <w:spacing w:line="276" w:lineRule="auto"/>
              <w:rPr>
                <w:rFonts w:ascii="Arial" w:hAnsi="Arial" w:cs="Arial"/>
                <w:b/>
                <w:bCs/>
                <w:sz w:val="24"/>
                <w:szCs w:val="24"/>
              </w:rPr>
            </w:pPr>
          </w:p>
          <w:p w14:paraId="033D030F" w14:textId="77777777" w:rsidR="00832385" w:rsidRDefault="00832385" w:rsidP="00832385">
            <w:pPr>
              <w:spacing w:line="276" w:lineRule="auto"/>
              <w:rPr>
                <w:rFonts w:ascii="Arial" w:hAnsi="Arial" w:cs="Arial"/>
                <w:sz w:val="24"/>
                <w:szCs w:val="24"/>
              </w:rPr>
            </w:pPr>
            <w:r>
              <w:rPr>
                <w:rFonts w:ascii="Arial" w:hAnsi="Arial" w:cs="Arial"/>
                <w:sz w:val="24"/>
                <w:szCs w:val="24"/>
              </w:rPr>
              <w:t xml:space="preserve">Además de </w:t>
            </w:r>
            <w:r w:rsidR="00566739" w:rsidRPr="009620AC">
              <w:rPr>
                <w:rFonts w:ascii="Arial" w:hAnsi="Arial" w:cs="Arial"/>
                <w:sz w:val="24"/>
                <w:szCs w:val="24"/>
              </w:rPr>
              <w:t xml:space="preserve">las </w:t>
            </w:r>
            <w:r>
              <w:rPr>
                <w:rFonts w:ascii="Arial" w:hAnsi="Arial" w:cs="Arial"/>
                <w:sz w:val="24"/>
                <w:szCs w:val="24"/>
              </w:rPr>
              <w:t xml:space="preserve">disposiciones </w:t>
            </w:r>
            <w:r w:rsidR="00566739" w:rsidRPr="009620AC">
              <w:rPr>
                <w:rFonts w:ascii="Arial" w:hAnsi="Arial" w:cs="Arial"/>
                <w:sz w:val="24"/>
                <w:szCs w:val="24"/>
              </w:rPr>
              <w:t>ya mencionadas en el apartado</w:t>
            </w:r>
            <w:r>
              <w:rPr>
                <w:rFonts w:ascii="Arial" w:hAnsi="Arial" w:cs="Arial"/>
                <w:sz w:val="24"/>
                <w:szCs w:val="24"/>
              </w:rPr>
              <w:t xml:space="preserve"> de </w:t>
            </w:r>
            <w:r w:rsidR="00566739" w:rsidRPr="009620AC">
              <w:rPr>
                <w:rFonts w:ascii="Arial" w:hAnsi="Arial" w:cs="Arial"/>
                <w:sz w:val="24"/>
                <w:szCs w:val="24"/>
              </w:rPr>
              <w:t xml:space="preserve">“transparencia”, </w:t>
            </w:r>
            <w:r>
              <w:rPr>
                <w:rFonts w:ascii="Arial" w:hAnsi="Arial" w:cs="Arial"/>
                <w:sz w:val="24"/>
                <w:szCs w:val="24"/>
              </w:rPr>
              <w:t xml:space="preserve">las cuales </w:t>
            </w:r>
            <w:r w:rsidR="00566739" w:rsidRPr="009620AC">
              <w:rPr>
                <w:rFonts w:ascii="Arial" w:hAnsi="Arial" w:cs="Arial"/>
                <w:sz w:val="24"/>
                <w:szCs w:val="24"/>
              </w:rPr>
              <w:t xml:space="preserve">aplican de forma análoga </w:t>
            </w:r>
            <w:r>
              <w:rPr>
                <w:rFonts w:ascii="Arial" w:hAnsi="Arial" w:cs="Arial"/>
                <w:sz w:val="24"/>
                <w:szCs w:val="24"/>
              </w:rPr>
              <w:t>en materia de auditoria</w:t>
            </w:r>
            <w:r w:rsidR="00566739" w:rsidRPr="009620AC">
              <w:rPr>
                <w:rFonts w:ascii="Arial" w:hAnsi="Arial" w:cs="Arial"/>
                <w:sz w:val="24"/>
                <w:szCs w:val="24"/>
              </w:rPr>
              <w:t xml:space="preserve"> de la buena gobernanza en las entidades públicas, </w:t>
            </w:r>
            <w:r>
              <w:rPr>
                <w:rFonts w:ascii="Arial" w:hAnsi="Arial" w:cs="Arial"/>
                <w:sz w:val="24"/>
                <w:szCs w:val="24"/>
              </w:rPr>
              <w:t>se destaca la siguiente norma:</w:t>
            </w:r>
          </w:p>
          <w:p w14:paraId="731A2EA8" w14:textId="40761EAA" w:rsidR="00566739" w:rsidRPr="00832385" w:rsidRDefault="00832385" w:rsidP="00832385">
            <w:pPr>
              <w:pStyle w:val="Prrafodelista"/>
              <w:numPr>
                <w:ilvl w:val="0"/>
                <w:numId w:val="21"/>
              </w:numPr>
              <w:spacing w:line="276" w:lineRule="auto"/>
              <w:rPr>
                <w:rFonts w:ascii="Arial" w:hAnsi="Arial" w:cs="Arial"/>
                <w:sz w:val="24"/>
                <w:szCs w:val="24"/>
              </w:rPr>
            </w:pPr>
            <w:r w:rsidRPr="00832385">
              <w:rPr>
                <w:rFonts w:ascii="Arial" w:hAnsi="Arial" w:cs="Arial"/>
                <w:sz w:val="24"/>
                <w:szCs w:val="24"/>
              </w:rPr>
              <w:t xml:space="preserve">Resolución </w:t>
            </w:r>
            <w:r w:rsidR="00566739" w:rsidRPr="00832385">
              <w:rPr>
                <w:rFonts w:ascii="Arial" w:hAnsi="Arial" w:cs="Arial"/>
                <w:sz w:val="24"/>
                <w:szCs w:val="24"/>
              </w:rPr>
              <w:t>0350 de 2015</w:t>
            </w:r>
            <w:r>
              <w:rPr>
                <w:rFonts w:ascii="Arial" w:hAnsi="Arial" w:cs="Arial"/>
                <w:sz w:val="24"/>
                <w:szCs w:val="24"/>
              </w:rPr>
              <w:t xml:space="preserve"> de la Contraloría General de la República</w:t>
            </w:r>
            <w:r w:rsidR="00561ED5">
              <w:rPr>
                <w:rFonts w:ascii="Arial" w:hAnsi="Arial" w:cs="Arial"/>
                <w:sz w:val="24"/>
                <w:szCs w:val="24"/>
              </w:rPr>
              <w:t>, mediante la cual se</w:t>
            </w:r>
            <w:r w:rsidR="00566739" w:rsidRPr="00832385">
              <w:rPr>
                <w:rFonts w:ascii="Arial" w:hAnsi="Arial" w:cs="Arial"/>
                <w:sz w:val="24"/>
                <w:szCs w:val="24"/>
              </w:rPr>
              <w:t xml:space="preserve"> </w:t>
            </w:r>
            <w:r w:rsidR="00561ED5">
              <w:rPr>
                <w:rFonts w:ascii="Arial" w:hAnsi="Arial" w:cs="Arial"/>
                <w:sz w:val="24"/>
                <w:szCs w:val="24"/>
              </w:rPr>
              <w:t>expide</w:t>
            </w:r>
            <w:r w:rsidR="00566739" w:rsidRPr="00832385">
              <w:rPr>
                <w:rFonts w:ascii="Arial" w:hAnsi="Arial" w:cs="Arial"/>
                <w:sz w:val="24"/>
                <w:szCs w:val="24"/>
              </w:rPr>
              <w:t xml:space="preserve"> </w:t>
            </w:r>
            <w:r w:rsidR="00561ED5">
              <w:rPr>
                <w:rFonts w:ascii="Arial" w:hAnsi="Arial" w:cs="Arial"/>
                <w:sz w:val="24"/>
                <w:szCs w:val="24"/>
              </w:rPr>
              <w:t>el</w:t>
            </w:r>
            <w:r w:rsidR="00566739" w:rsidRPr="00832385">
              <w:rPr>
                <w:rFonts w:ascii="Arial" w:hAnsi="Arial" w:cs="Arial"/>
                <w:sz w:val="24"/>
                <w:szCs w:val="24"/>
              </w:rPr>
              <w:t xml:space="preserve"> Código de Buen Gobierno de </w:t>
            </w:r>
            <w:r w:rsidR="00561ED5">
              <w:rPr>
                <w:rFonts w:ascii="Arial" w:hAnsi="Arial" w:cs="Arial"/>
                <w:sz w:val="24"/>
                <w:szCs w:val="24"/>
              </w:rPr>
              <w:t xml:space="preserve">esta entidad, cuyo objetivo central es procurar el </w:t>
            </w:r>
            <w:r w:rsidR="00566739" w:rsidRPr="00832385">
              <w:rPr>
                <w:rFonts w:ascii="Arial" w:hAnsi="Arial" w:cs="Arial"/>
                <w:sz w:val="24"/>
                <w:szCs w:val="24"/>
              </w:rPr>
              <w:t xml:space="preserve">adecuado funcionamiento y efectividad del sistema de control interno institucional. </w:t>
            </w:r>
          </w:p>
          <w:p w14:paraId="4E7CC782" w14:textId="77777777" w:rsidR="00566739" w:rsidRPr="009620AC" w:rsidRDefault="00566739" w:rsidP="00566739">
            <w:pPr>
              <w:spacing w:line="276" w:lineRule="auto"/>
              <w:rPr>
                <w:rFonts w:ascii="Arial" w:hAnsi="Arial" w:cs="Arial"/>
                <w:sz w:val="24"/>
                <w:szCs w:val="24"/>
              </w:rPr>
            </w:pPr>
          </w:p>
        </w:tc>
      </w:tr>
      <w:tr w:rsidR="00566739" w:rsidRPr="009620AC" w14:paraId="632A69D3" w14:textId="77777777" w:rsidTr="00566739">
        <w:tc>
          <w:tcPr>
            <w:tcW w:w="4414" w:type="dxa"/>
          </w:tcPr>
          <w:p w14:paraId="7DA8174E" w14:textId="77777777" w:rsidR="00566739" w:rsidRDefault="00566739" w:rsidP="00566739">
            <w:pPr>
              <w:spacing w:line="276" w:lineRule="auto"/>
              <w:rPr>
                <w:rFonts w:ascii="Arial" w:hAnsi="Arial" w:cs="Arial"/>
                <w:sz w:val="24"/>
                <w:szCs w:val="24"/>
              </w:rPr>
            </w:pPr>
          </w:p>
          <w:p w14:paraId="34930AA4"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En materia de lucha contra la corrupción, la OLACEFS ha recomendado a las EFS lo siguiente:</w:t>
            </w:r>
          </w:p>
          <w:p w14:paraId="080C006F" w14:textId="77777777" w:rsidR="00566739" w:rsidRPr="009620AC" w:rsidRDefault="00566739" w:rsidP="00566739">
            <w:pPr>
              <w:spacing w:line="276" w:lineRule="auto"/>
              <w:rPr>
                <w:rFonts w:ascii="Arial" w:hAnsi="Arial" w:cs="Arial"/>
                <w:sz w:val="24"/>
                <w:szCs w:val="24"/>
              </w:rPr>
            </w:pPr>
          </w:p>
          <w:p w14:paraId="4F796768"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Favorecer y fortalecer el intercambio de información entre ésta y otras autoridades competentes. </w:t>
            </w:r>
          </w:p>
          <w:p w14:paraId="7F80ECC0" w14:textId="77777777" w:rsidR="00566739" w:rsidRPr="009620AC" w:rsidRDefault="00566739" w:rsidP="00566739">
            <w:pPr>
              <w:pStyle w:val="Prrafodelista"/>
              <w:spacing w:line="276" w:lineRule="auto"/>
              <w:rPr>
                <w:rFonts w:ascii="Arial" w:hAnsi="Arial" w:cs="Arial"/>
                <w:sz w:val="24"/>
                <w:szCs w:val="24"/>
              </w:rPr>
            </w:pPr>
          </w:p>
          <w:p w14:paraId="10077824"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lastRenderedPageBreak/>
              <w:t xml:space="preserve">Impulsar y participar en los canales de diálogo entre las EFS y otros órganos de control, en aras de hacer visibles los hallazgos realizados por las EFS en sus auditorías, procedimientos de control, entre otros. </w:t>
            </w:r>
          </w:p>
          <w:p w14:paraId="0998B042" w14:textId="77777777" w:rsidR="00566739" w:rsidRPr="009620AC" w:rsidRDefault="00566739" w:rsidP="00566739">
            <w:pPr>
              <w:pStyle w:val="Prrafodelista"/>
              <w:spacing w:line="276" w:lineRule="auto"/>
              <w:rPr>
                <w:rFonts w:ascii="Arial" w:hAnsi="Arial" w:cs="Arial"/>
                <w:sz w:val="24"/>
                <w:szCs w:val="24"/>
              </w:rPr>
            </w:pPr>
          </w:p>
          <w:p w14:paraId="41AE89C6"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Considerar los criterios analizados y las conclusiones obtenidas en las auditorías pasadas para que, con base en dicha información, programe su plan de fiscalización. </w:t>
            </w:r>
          </w:p>
          <w:p w14:paraId="5FE85ACD" w14:textId="77777777" w:rsidR="00566739" w:rsidRPr="009620AC" w:rsidRDefault="00566739" w:rsidP="00566739">
            <w:pPr>
              <w:pStyle w:val="Prrafodelista"/>
              <w:spacing w:line="276" w:lineRule="auto"/>
              <w:rPr>
                <w:rFonts w:ascii="Arial" w:hAnsi="Arial" w:cs="Arial"/>
                <w:sz w:val="24"/>
                <w:szCs w:val="24"/>
              </w:rPr>
            </w:pPr>
          </w:p>
          <w:p w14:paraId="6FF05D8F"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Diseñar programas de capacitación constante, en aras de incentivar el desarrollo de actividades formativas que tengan por objeto la prevención e investigación y persecución de la corrupción.</w:t>
            </w:r>
          </w:p>
          <w:p w14:paraId="73423726" w14:textId="77777777" w:rsidR="00566739" w:rsidRPr="009620AC" w:rsidRDefault="00566739" w:rsidP="00566739">
            <w:pPr>
              <w:pStyle w:val="Prrafodelista"/>
              <w:spacing w:line="276" w:lineRule="auto"/>
              <w:rPr>
                <w:rFonts w:ascii="Arial" w:hAnsi="Arial" w:cs="Arial"/>
                <w:sz w:val="24"/>
                <w:szCs w:val="24"/>
              </w:rPr>
            </w:pPr>
          </w:p>
          <w:p w14:paraId="4E4AA4EA"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Brindar la asistencia técnica necesaria a los jueces y fiscales, así como a otros organismos involucrados en la lucha contra la corrupción.</w:t>
            </w:r>
          </w:p>
          <w:p w14:paraId="20A58571" w14:textId="77777777" w:rsidR="00566739" w:rsidRPr="009620AC" w:rsidRDefault="00566739" w:rsidP="00566739">
            <w:pPr>
              <w:pStyle w:val="Prrafodelista"/>
              <w:spacing w:line="276" w:lineRule="auto"/>
              <w:rPr>
                <w:rFonts w:ascii="Arial" w:hAnsi="Arial" w:cs="Arial"/>
                <w:sz w:val="24"/>
                <w:szCs w:val="24"/>
              </w:rPr>
            </w:pPr>
          </w:p>
          <w:p w14:paraId="08FD1120"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Proporcionar a las autoridades competentes el reporte de toda sospecha acerca de la comisión de delitos económico-financieros o cualquier delito de corrupción. </w:t>
            </w:r>
          </w:p>
          <w:p w14:paraId="6F86C0A1" w14:textId="77777777" w:rsidR="00566739" w:rsidRPr="009620AC" w:rsidRDefault="00566739" w:rsidP="00566739">
            <w:pPr>
              <w:pStyle w:val="Prrafodelista"/>
              <w:spacing w:line="276" w:lineRule="auto"/>
              <w:rPr>
                <w:rFonts w:ascii="Arial" w:hAnsi="Arial" w:cs="Arial"/>
                <w:sz w:val="24"/>
                <w:szCs w:val="24"/>
              </w:rPr>
            </w:pPr>
          </w:p>
          <w:p w14:paraId="1F98CFAF"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Establecer vínculos con las organizaciones encargadas de representar a los Estados en los </w:t>
            </w:r>
            <w:r w:rsidRPr="009620AC">
              <w:rPr>
                <w:rFonts w:ascii="Arial" w:hAnsi="Arial" w:cs="Arial"/>
                <w:sz w:val="24"/>
                <w:szCs w:val="24"/>
              </w:rPr>
              <w:lastRenderedPageBreak/>
              <w:t>reclamos civiles y administrativos.</w:t>
            </w:r>
          </w:p>
          <w:p w14:paraId="44643554" w14:textId="77777777" w:rsidR="00566739" w:rsidRPr="009620AC" w:rsidRDefault="00566739" w:rsidP="00566739">
            <w:pPr>
              <w:pStyle w:val="Prrafodelista"/>
              <w:spacing w:line="276" w:lineRule="auto"/>
              <w:rPr>
                <w:rFonts w:ascii="Arial" w:hAnsi="Arial" w:cs="Arial"/>
                <w:sz w:val="24"/>
                <w:szCs w:val="24"/>
              </w:rPr>
            </w:pPr>
          </w:p>
          <w:p w14:paraId="535EBFAA"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Evaluar la posibilidad de incentivar el que todos los miembros de la sociedad (agremiaciones, agrupaciones, cámaras empresariales, centros de estudios, entre otros) asuman también un rol destacado en la lucha contra la corrupción.</w:t>
            </w:r>
          </w:p>
          <w:p w14:paraId="74EBC907" w14:textId="77777777" w:rsidR="00566739" w:rsidRPr="009620AC" w:rsidRDefault="00566739" w:rsidP="00566739">
            <w:pPr>
              <w:spacing w:line="276" w:lineRule="auto"/>
              <w:rPr>
                <w:rFonts w:ascii="Arial" w:hAnsi="Arial" w:cs="Arial"/>
                <w:sz w:val="24"/>
                <w:szCs w:val="24"/>
              </w:rPr>
            </w:pPr>
          </w:p>
        </w:tc>
        <w:tc>
          <w:tcPr>
            <w:tcW w:w="4414" w:type="dxa"/>
          </w:tcPr>
          <w:p w14:paraId="148BFD71" w14:textId="77777777" w:rsidR="00566739" w:rsidRDefault="00566739" w:rsidP="00566739">
            <w:pPr>
              <w:spacing w:line="276" w:lineRule="auto"/>
              <w:rPr>
                <w:rFonts w:ascii="Arial" w:hAnsi="Arial" w:cs="Arial"/>
                <w:b/>
                <w:bCs/>
                <w:sz w:val="24"/>
                <w:szCs w:val="24"/>
              </w:rPr>
            </w:pPr>
          </w:p>
          <w:p w14:paraId="5986A11B"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general en materia de lucha contra la corrupción</w:t>
            </w:r>
          </w:p>
          <w:p w14:paraId="1CDF6679" w14:textId="77777777" w:rsidR="00566739" w:rsidRPr="009620AC" w:rsidRDefault="00566739" w:rsidP="00566739">
            <w:pPr>
              <w:spacing w:line="276" w:lineRule="auto"/>
              <w:rPr>
                <w:rFonts w:ascii="Arial" w:hAnsi="Arial" w:cs="Arial"/>
                <w:b/>
                <w:bCs/>
                <w:sz w:val="24"/>
                <w:szCs w:val="24"/>
              </w:rPr>
            </w:pPr>
          </w:p>
          <w:p w14:paraId="416AE562"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Mediante la Ley 1474 de 2011 se fortalecen los mecanismos de prevención, investigación y sanción de actos de corrupción y la efectividad del control de la gestión pública.</w:t>
            </w:r>
          </w:p>
          <w:p w14:paraId="3CEEA7A2" w14:textId="77777777" w:rsidR="00566739" w:rsidRPr="009620AC" w:rsidRDefault="00566739" w:rsidP="00566739">
            <w:pPr>
              <w:pStyle w:val="Prrafodelista"/>
              <w:spacing w:line="276" w:lineRule="auto"/>
              <w:rPr>
                <w:rFonts w:ascii="Arial" w:hAnsi="Arial" w:cs="Arial"/>
                <w:sz w:val="24"/>
                <w:szCs w:val="24"/>
              </w:rPr>
            </w:pPr>
          </w:p>
          <w:p w14:paraId="2AA1D32F" w14:textId="7C978FA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Esta Ley prevé, entre otros aspectos, la coordinación y realización de acciones conjuntas con otras entidades de control para la lucha contra la corrupción en la administración pública</w:t>
            </w:r>
            <w:r w:rsidR="00854275">
              <w:rPr>
                <w:rFonts w:ascii="Arial" w:hAnsi="Arial" w:cs="Arial"/>
                <w:sz w:val="24"/>
                <w:szCs w:val="24"/>
              </w:rPr>
              <w:t>,</w:t>
            </w:r>
            <w:r w:rsidRPr="009620AC">
              <w:rPr>
                <w:rFonts w:ascii="Arial" w:hAnsi="Arial" w:cs="Arial"/>
                <w:sz w:val="24"/>
                <w:szCs w:val="24"/>
              </w:rPr>
              <w:t xml:space="preserve"> y el intercambio de información. </w:t>
            </w:r>
          </w:p>
          <w:p w14:paraId="1D2F8A0B" w14:textId="77777777" w:rsidR="00566739" w:rsidRPr="009620AC" w:rsidRDefault="00566739" w:rsidP="00566739">
            <w:pPr>
              <w:spacing w:line="276" w:lineRule="auto"/>
              <w:rPr>
                <w:rFonts w:ascii="Arial" w:hAnsi="Arial" w:cs="Arial"/>
                <w:sz w:val="24"/>
                <w:szCs w:val="24"/>
              </w:rPr>
            </w:pPr>
          </w:p>
          <w:p w14:paraId="43CF84EA" w14:textId="1AB2B106"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Por medio de la Ley 1757 de 2015 se </w:t>
            </w:r>
            <w:r w:rsidR="00854275">
              <w:rPr>
                <w:rFonts w:ascii="Arial" w:hAnsi="Arial" w:cs="Arial"/>
                <w:sz w:val="24"/>
                <w:szCs w:val="24"/>
              </w:rPr>
              <w:t xml:space="preserve">establecen </w:t>
            </w:r>
            <w:r w:rsidRPr="009620AC">
              <w:rPr>
                <w:rFonts w:ascii="Arial" w:hAnsi="Arial" w:cs="Arial"/>
                <w:sz w:val="24"/>
                <w:szCs w:val="24"/>
              </w:rPr>
              <w:t>mecanismo</w:t>
            </w:r>
            <w:r w:rsidR="00854275">
              <w:rPr>
                <w:rFonts w:ascii="Arial" w:hAnsi="Arial" w:cs="Arial"/>
                <w:sz w:val="24"/>
                <w:szCs w:val="24"/>
              </w:rPr>
              <w:t xml:space="preserve">s </w:t>
            </w:r>
            <w:r w:rsidRPr="009620AC">
              <w:rPr>
                <w:rFonts w:ascii="Arial" w:hAnsi="Arial" w:cs="Arial"/>
                <w:sz w:val="24"/>
                <w:szCs w:val="24"/>
              </w:rPr>
              <w:t xml:space="preserve">para facilitar la labor del ciudadano en la revisión y auditoría del desempeño de actividades públicas. </w:t>
            </w:r>
            <w:r w:rsidR="00854275">
              <w:rPr>
                <w:rFonts w:ascii="Arial" w:hAnsi="Arial" w:cs="Arial"/>
                <w:sz w:val="24"/>
                <w:szCs w:val="24"/>
              </w:rPr>
              <w:t>E</w:t>
            </w:r>
            <w:r w:rsidRPr="009620AC">
              <w:rPr>
                <w:rFonts w:ascii="Arial" w:hAnsi="Arial" w:cs="Arial"/>
                <w:sz w:val="24"/>
                <w:szCs w:val="24"/>
              </w:rPr>
              <w:t xml:space="preserve">sta norma modifica algunas acciones de carácter jurisdiccional que pueden </w:t>
            </w:r>
            <w:r w:rsidR="00854275">
              <w:rPr>
                <w:rFonts w:ascii="Arial" w:hAnsi="Arial" w:cs="Arial"/>
                <w:sz w:val="24"/>
                <w:szCs w:val="24"/>
              </w:rPr>
              <w:t>ejercer</w:t>
            </w:r>
            <w:r w:rsidRPr="009620AC">
              <w:rPr>
                <w:rFonts w:ascii="Arial" w:hAnsi="Arial" w:cs="Arial"/>
                <w:sz w:val="24"/>
                <w:szCs w:val="24"/>
              </w:rPr>
              <w:t xml:space="preserve"> los ciudadanos, como revocatoria</w:t>
            </w:r>
            <w:r w:rsidR="00854275">
              <w:rPr>
                <w:rFonts w:ascii="Arial" w:hAnsi="Arial" w:cs="Arial"/>
                <w:sz w:val="24"/>
                <w:szCs w:val="24"/>
              </w:rPr>
              <w:t>s</w:t>
            </w:r>
            <w:r w:rsidRPr="009620AC">
              <w:rPr>
                <w:rFonts w:ascii="Arial" w:hAnsi="Arial" w:cs="Arial"/>
                <w:sz w:val="24"/>
                <w:szCs w:val="24"/>
              </w:rPr>
              <w:t xml:space="preserve"> de mandatos</w:t>
            </w:r>
            <w:r w:rsidR="00854275">
              <w:rPr>
                <w:rFonts w:ascii="Arial" w:hAnsi="Arial" w:cs="Arial"/>
                <w:sz w:val="24"/>
                <w:szCs w:val="24"/>
              </w:rPr>
              <w:t>,</w:t>
            </w:r>
            <w:r w:rsidRPr="009620AC">
              <w:rPr>
                <w:rFonts w:ascii="Arial" w:hAnsi="Arial" w:cs="Arial"/>
                <w:sz w:val="24"/>
                <w:szCs w:val="24"/>
              </w:rPr>
              <w:t xml:space="preserve"> referendos</w:t>
            </w:r>
            <w:r w:rsidR="00854275">
              <w:rPr>
                <w:rFonts w:ascii="Arial" w:hAnsi="Arial" w:cs="Arial"/>
                <w:sz w:val="24"/>
                <w:szCs w:val="24"/>
              </w:rPr>
              <w:t>,</w:t>
            </w:r>
            <w:r w:rsidRPr="009620AC">
              <w:rPr>
                <w:rFonts w:ascii="Arial" w:hAnsi="Arial" w:cs="Arial"/>
                <w:sz w:val="24"/>
                <w:szCs w:val="24"/>
              </w:rPr>
              <w:t xml:space="preserve"> consultas populares</w:t>
            </w:r>
            <w:r w:rsidR="00854275">
              <w:rPr>
                <w:rFonts w:ascii="Arial" w:hAnsi="Arial" w:cs="Arial"/>
                <w:sz w:val="24"/>
                <w:szCs w:val="24"/>
              </w:rPr>
              <w:t>,</w:t>
            </w:r>
            <w:r w:rsidRPr="009620AC">
              <w:rPr>
                <w:rFonts w:ascii="Arial" w:hAnsi="Arial" w:cs="Arial"/>
                <w:sz w:val="24"/>
                <w:szCs w:val="24"/>
              </w:rPr>
              <w:t xml:space="preserve"> entre otras.</w:t>
            </w:r>
          </w:p>
          <w:p w14:paraId="0B2AD256" w14:textId="77777777" w:rsidR="00566739" w:rsidRPr="009620AC" w:rsidRDefault="00566739" w:rsidP="00566739">
            <w:pPr>
              <w:pStyle w:val="Prrafodelista"/>
              <w:spacing w:line="276" w:lineRule="auto"/>
              <w:rPr>
                <w:rFonts w:ascii="Arial" w:hAnsi="Arial" w:cs="Arial"/>
                <w:sz w:val="24"/>
                <w:szCs w:val="24"/>
              </w:rPr>
            </w:pPr>
          </w:p>
          <w:p w14:paraId="04D3F21B"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La Ley 1778 de 2016 regula algunos aspectos de la responsabilidad de las personas jurídicas por actos de corrupción transnacional y establece reglas adicionales en materia de lucha contra la corrupción. </w:t>
            </w:r>
          </w:p>
          <w:p w14:paraId="51FBA683" w14:textId="77777777" w:rsidR="00566739" w:rsidRPr="009620AC" w:rsidRDefault="00566739" w:rsidP="00566739">
            <w:pPr>
              <w:pStyle w:val="Prrafodelista"/>
              <w:spacing w:line="276" w:lineRule="auto"/>
              <w:rPr>
                <w:rFonts w:ascii="Arial" w:hAnsi="Arial" w:cs="Arial"/>
                <w:sz w:val="24"/>
                <w:szCs w:val="24"/>
              </w:rPr>
            </w:pPr>
          </w:p>
          <w:p w14:paraId="3E2FCBFA" w14:textId="66A5A7D3" w:rsidR="00566739" w:rsidRPr="009620AC" w:rsidRDefault="00854275" w:rsidP="00566739">
            <w:pPr>
              <w:pStyle w:val="Prrafodelista"/>
              <w:spacing w:line="276" w:lineRule="auto"/>
              <w:rPr>
                <w:rFonts w:ascii="Arial" w:hAnsi="Arial" w:cs="Arial"/>
                <w:sz w:val="24"/>
                <w:szCs w:val="24"/>
              </w:rPr>
            </w:pPr>
            <w:r>
              <w:rPr>
                <w:rFonts w:ascii="Arial" w:hAnsi="Arial" w:cs="Arial"/>
                <w:sz w:val="24"/>
                <w:szCs w:val="24"/>
              </w:rPr>
              <w:t xml:space="preserve">Tiene especial </w:t>
            </w:r>
            <w:r w:rsidR="00566739" w:rsidRPr="009620AC">
              <w:rPr>
                <w:rFonts w:ascii="Arial" w:hAnsi="Arial" w:cs="Arial"/>
                <w:sz w:val="24"/>
                <w:szCs w:val="24"/>
              </w:rPr>
              <w:t>importancia</w:t>
            </w:r>
            <w:r>
              <w:rPr>
                <w:rFonts w:ascii="Arial" w:hAnsi="Arial" w:cs="Arial"/>
                <w:sz w:val="24"/>
                <w:szCs w:val="24"/>
              </w:rPr>
              <w:t xml:space="preserve"> porque</w:t>
            </w:r>
            <w:r w:rsidR="00566739" w:rsidRPr="009620AC">
              <w:rPr>
                <w:rFonts w:ascii="Arial" w:hAnsi="Arial" w:cs="Arial"/>
                <w:sz w:val="24"/>
                <w:szCs w:val="24"/>
              </w:rPr>
              <w:t xml:space="preserve"> </w:t>
            </w:r>
            <w:r>
              <w:rPr>
                <w:rFonts w:ascii="Arial" w:hAnsi="Arial" w:cs="Arial"/>
                <w:sz w:val="24"/>
                <w:szCs w:val="24"/>
              </w:rPr>
              <w:t>permite aplicar</w:t>
            </w:r>
            <w:r w:rsidR="00566739" w:rsidRPr="009620AC">
              <w:rPr>
                <w:rFonts w:ascii="Arial" w:hAnsi="Arial" w:cs="Arial"/>
                <w:sz w:val="24"/>
                <w:szCs w:val="24"/>
              </w:rPr>
              <w:t xml:space="preserve"> sanciones administrativas propias del derecho público a empresas privadas cuando cometan actos de corrupción en contra de la administración pública, nacional o extranjera. </w:t>
            </w:r>
          </w:p>
          <w:p w14:paraId="4AB10E3C" w14:textId="77777777" w:rsidR="00566739" w:rsidRPr="009620AC" w:rsidRDefault="00566739" w:rsidP="00566739">
            <w:pPr>
              <w:spacing w:line="276" w:lineRule="auto"/>
              <w:rPr>
                <w:rFonts w:ascii="Arial" w:hAnsi="Arial" w:cs="Arial"/>
                <w:sz w:val="24"/>
                <w:szCs w:val="24"/>
              </w:rPr>
            </w:pPr>
          </w:p>
          <w:p w14:paraId="057BFA87" w14:textId="44AEB28C"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La Ley 1828 de 2017 crea un régimen sancionatorio especial para aquellos miembros del Congreso de la República que ejecuten actos que afecten la moralidad pública de</w:t>
            </w:r>
            <w:r w:rsidR="00854275">
              <w:rPr>
                <w:rFonts w:ascii="Arial" w:hAnsi="Arial" w:cs="Arial"/>
                <w:sz w:val="24"/>
                <w:szCs w:val="24"/>
              </w:rPr>
              <w:t xml:space="preserve"> esa institución, o</w:t>
            </w:r>
            <w:r w:rsidRPr="009620AC">
              <w:rPr>
                <w:rFonts w:ascii="Arial" w:hAnsi="Arial" w:cs="Arial"/>
                <w:sz w:val="24"/>
                <w:szCs w:val="24"/>
              </w:rPr>
              <w:t xml:space="preserve"> la dignidad y </w:t>
            </w:r>
            <w:r w:rsidR="00854275">
              <w:rPr>
                <w:rFonts w:ascii="Arial" w:hAnsi="Arial" w:cs="Arial"/>
                <w:sz w:val="24"/>
                <w:szCs w:val="24"/>
              </w:rPr>
              <w:t xml:space="preserve">el </w:t>
            </w:r>
            <w:r w:rsidRPr="009620AC">
              <w:rPr>
                <w:rFonts w:ascii="Arial" w:hAnsi="Arial" w:cs="Arial"/>
                <w:sz w:val="24"/>
                <w:szCs w:val="24"/>
              </w:rPr>
              <w:t>buen nombre de los Congresistas</w:t>
            </w:r>
            <w:r w:rsidR="00854275">
              <w:rPr>
                <w:rFonts w:ascii="Arial" w:hAnsi="Arial" w:cs="Arial"/>
                <w:sz w:val="24"/>
                <w:szCs w:val="24"/>
              </w:rPr>
              <w:t xml:space="preserve"> con ocasión del</w:t>
            </w:r>
            <w:r w:rsidRPr="009620AC">
              <w:rPr>
                <w:rFonts w:ascii="Arial" w:hAnsi="Arial" w:cs="Arial"/>
                <w:sz w:val="24"/>
                <w:szCs w:val="24"/>
              </w:rPr>
              <w:t xml:space="preserve"> </w:t>
            </w:r>
            <w:r w:rsidR="00854275">
              <w:rPr>
                <w:rFonts w:ascii="Arial" w:hAnsi="Arial" w:cs="Arial"/>
                <w:sz w:val="24"/>
                <w:szCs w:val="24"/>
              </w:rPr>
              <w:t xml:space="preserve">ejercicio de sus funciones, </w:t>
            </w:r>
            <w:r w:rsidRPr="009620AC">
              <w:rPr>
                <w:rFonts w:ascii="Arial" w:hAnsi="Arial" w:cs="Arial"/>
                <w:sz w:val="24"/>
                <w:szCs w:val="24"/>
              </w:rPr>
              <w:t>o soliciten preferencia</w:t>
            </w:r>
            <w:r w:rsidR="00854275">
              <w:rPr>
                <w:rFonts w:ascii="Arial" w:hAnsi="Arial" w:cs="Arial"/>
                <w:sz w:val="24"/>
                <w:szCs w:val="24"/>
              </w:rPr>
              <w:t>s</w:t>
            </w:r>
            <w:r w:rsidRPr="009620AC">
              <w:rPr>
                <w:rFonts w:ascii="Arial" w:hAnsi="Arial" w:cs="Arial"/>
                <w:sz w:val="24"/>
                <w:szCs w:val="24"/>
              </w:rPr>
              <w:t xml:space="preserve"> al realizar trámites</w:t>
            </w:r>
            <w:r w:rsidR="008E5D2C">
              <w:rPr>
                <w:rFonts w:ascii="Arial" w:hAnsi="Arial" w:cs="Arial"/>
                <w:sz w:val="24"/>
                <w:szCs w:val="24"/>
              </w:rPr>
              <w:t>, a título personal o de</w:t>
            </w:r>
            <w:r w:rsidRPr="009620AC">
              <w:rPr>
                <w:rFonts w:ascii="Arial" w:hAnsi="Arial" w:cs="Arial"/>
                <w:sz w:val="24"/>
                <w:szCs w:val="24"/>
              </w:rPr>
              <w:t xml:space="preserve"> familiares</w:t>
            </w:r>
            <w:r w:rsidR="008E5D2C">
              <w:rPr>
                <w:rFonts w:ascii="Arial" w:hAnsi="Arial" w:cs="Arial"/>
                <w:sz w:val="24"/>
                <w:szCs w:val="24"/>
              </w:rPr>
              <w:t>,</w:t>
            </w:r>
            <w:r w:rsidRPr="009620AC">
              <w:rPr>
                <w:rFonts w:ascii="Arial" w:hAnsi="Arial" w:cs="Arial"/>
                <w:sz w:val="24"/>
                <w:szCs w:val="24"/>
              </w:rPr>
              <w:t xml:space="preserve"> ante entidades públicas o privadas.</w:t>
            </w:r>
          </w:p>
          <w:p w14:paraId="0046C1A6" w14:textId="77777777" w:rsidR="00566739" w:rsidRPr="009620AC" w:rsidRDefault="00566739" w:rsidP="00566739">
            <w:pPr>
              <w:pStyle w:val="Prrafodelista"/>
              <w:spacing w:line="276" w:lineRule="auto"/>
              <w:rPr>
                <w:rFonts w:ascii="Arial" w:hAnsi="Arial" w:cs="Arial"/>
                <w:sz w:val="24"/>
                <w:szCs w:val="24"/>
              </w:rPr>
            </w:pPr>
          </w:p>
          <w:p w14:paraId="357F9E0D" w14:textId="08A0B89A" w:rsidR="00566739" w:rsidRPr="009620AC" w:rsidRDefault="008E5D2C" w:rsidP="00566739">
            <w:pPr>
              <w:pStyle w:val="Prrafodelista"/>
              <w:numPr>
                <w:ilvl w:val="0"/>
                <w:numId w:val="13"/>
              </w:numPr>
              <w:spacing w:line="276" w:lineRule="auto"/>
              <w:rPr>
                <w:rFonts w:ascii="Arial" w:hAnsi="Arial" w:cs="Arial"/>
                <w:sz w:val="24"/>
                <w:szCs w:val="24"/>
              </w:rPr>
            </w:pPr>
            <w:r>
              <w:rPr>
                <w:rFonts w:ascii="Arial" w:hAnsi="Arial" w:cs="Arial"/>
                <w:sz w:val="24"/>
                <w:szCs w:val="24"/>
              </w:rPr>
              <w:t>E</w:t>
            </w:r>
            <w:r w:rsidR="00566739" w:rsidRPr="009620AC">
              <w:rPr>
                <w:rFonts w:ascii="Arial" w:hAnsi="Arial" w:cs="Arial"/>
                <w:sz w:val="24"/>
                <w:szCs w:val="24"/>
              </w:rPr>
              <w:t xml:space="preserve">l Decreto 4632 de 2011  reglamenta la estructura y funcionamiento de la </w:t>
            </w:r>
            <w:r>
              <w:rPr>
                <w:rFonts w:ascii="Arial" w:hAnsi="Arial" w:cs="Arial"/>
                <w:sz w:val="24"/>
                <w:szCs w:val="24"/>
              </w:rPr>
              <w:t>“</w:t>
            </w:r>
            <w:r w:rsidR="00566739" w:rsidRPr="009620AC">
              <w:rPr>
                <w:rFonts w:ascii="Arial" w:hAnsi="Arial" w:cs="Arial"/>
                <w:sz w:val="24"/>
                <w:szCs w:val="24"/>
              </w:rPr>
              <w:t xml:space="preserve">Comisión Nacional para la Moralización” y de la “Comisión Nacional Ciudadana para la Lucha contra la Corrupción”. </w:t>
            </w:r>
          </w:p>
          <w:p w14:paraId="7BDF1AA8" w14:textId="77777777" w:rsidR="00566739" w:rsidRPr="009620AC" w:rsidRDefault="00566739" w:rsidP="00566739">
            <w:pPr>
              <w:pStyle w:val="Prrafodelista"/>
              <w:spacing w:line="276" w:lineRule="auto"/>
              <w:rPr>
                <w:rFonts w:ascii="Arial" w:hAnsi="Arial" w:cs="Arial"/>
                <w:sz w:val="24"/>
                <w:szCs w:val="24"/>
              </w:rPr>
            </w:pPr>
          </w:p>
          <w:p w14:paraId="390EA7A0"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Estas entidades buscan velar por el cumplimiento de la ley de moralidad en la administración pública (Ley 190 de 1995) y el Estatuto Anticorrupción (Ley 1474 de 2011); coordinar la realización de acciones conjuntas para la lucha contra la corrupción; coordinar el intercambio de información; establecer indicadores de eficacia, eficiencia y transparencia; realizar informes de seguimiento, evaluación y recomendaciones a las políticas, planes y programas </w:t>
            </w:r>
            <w:r w:rsidRPr="009620AC">
              <w:rPr>
                <w:rFonts w:ascii="Arial" w:hAnsi="Arial" w:cs="Arial"/>
                <w:sz w:val="24"/>
                <w:szCs w:val="24"/>
              </w:rPr>
              <w:lastRenderedPageBreak/>
              <w:t>que se pongan en marcha en materia de lucha contra la corrupción; entre otros.</w:t>
            </w:r>
          </w:p>
          <w:p w14:paraId="02418410" w14:textId="77777777" w:rsidR="00566739" w:rsidRPr="009620AC" w:rsidRDefault="00566739" w:rsidP="00566739">
            <w:pPr>
              <w:pStyle w:val="Prrafodelista"/>
              <w:spacing w:line="276" w:lineRule="auto"/>
              <w:rPr>
                <w:rFonts w:ascii="Arial" w:hAnsi="Arial" w:cs="Arial"/>
                <w:sz w:val="24"/>
                <w:szCs w:val="24"/>
              </w:rPr>
            </w:pPr>
          </w:p>
          <w:p w14:paraId="2674129C" w14:textId="0863CA3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 Decreto 124 de 2016 modifica algunas reglas </w:t>
            </w:r>
            <w:r w:rsidR="008E5D2C">
              <w:rPr>
                <w:rFonts w:ascii="Arial" w:hAnsi="Arial" w:cs="Arial"/>
                <w:sz w:val="24"/>
                <w:szCs w:val="24"/>
              </w:rPr>
              <w:t>d</w:t>
            </w:r>
            <w:r w:rsidRPr="009620AC">
              <w:rPr>
                <w:rFonts w:ascii="Arial" w:hAnsi="Arial" w:cs="Arial"/>
                <w:sz w:val="24"/>
                <w:szCs w:val="24"/>
              </w:rPr>
              <w:t xml:space="preserve">el Plan Anticorrupción y </w:t>
            </w:r>
            <w:r w:rsidR="008E5D2C">
              <w:rPr>
                <w:rFonts w:ascii="Arial" w:hAnsi="Arial" w:cs="Arial"/>
                <w:sz w:val="24"/>
                <w:szCs w:val="24"/>
              </w:rPr>
              <w:t xml:space="preserve">de </w:t>
            </w:r>
            <w:r w:rsidRPr="009620AC">
              <w:rPr>
                <w:rFonts w:ascii="Arial" w:hAnsi="Arial" w:cs="Arial"/>
                <w:sz w:val="24"/>
                <w:szCs w:val="24"/>
              </w:rPr>
              <w:t xml:space="preserve">Atención al Ciudadano, </w:t>
            </w:r>
            <w:r w:rsidR="008E5D2C">
              <w:rPr>
                <w:rFonts w:ascii="Arial" w:hAnsi="Arial" w:cs="Arial"/>
                <w:sz w:val="24"/>
                <w:szCs w:val="24"/>
              </w:rPr>
              <w:t>ofreciendo</w:t>
            </w:r>
            <w:r w:rsidRPr="009620AC">
              <w:rPr>
                <w:rFonts w:ascii="Arial" w:hAnsi="Arial" w:cs="Arial"/>
                <w:sz w:val="24"/>
                <w:szCs w:val="24"/>
              </w:rPr>
              <w:t xml:space="preserve"> nuevas herramientas para hacer control preventivo de la gestión pública, entre las cuales se destacan la adopción de metodologías uniformes de elaboración y adopción de los programas anticorrupción dispuestos en la Ley 1474 de 2011; la elaboración obligatoria del mapa de riesgos; o el diseño anual de la estrategia de lucha contra la corrupción y de atención al ciudadano. </w:t>
            </w:r>
          </w:p>
          <w:p w14:paraId="4DFAB860" w14:textId="77777777" w:rsidR="00566739" w:rsidRPr="009620AC" w:rsidRDefault="00566739" w:rsidP="00566739">
            <w:pPr>
              <w:pStyle w:val="Prrafodelista"/>
              <w:spacing w:line="276" w:lineRule="auto"/>
              <w:rPr>
                <w:rFonts w:ascii="Arial" w:hAnsi="Arial" w:cs="Arial"/>
                <w:sz w:val="24"/>
                <w:szCs w:val="24"/>
              </w:rPr>
            </w:pPr>
          </w:p>
          <w:p w14:paraId="26801338" w14:textId="33772E6C"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A través del Decreto 1674 de 2016 se </w:t>
            </w:r>
            <w:r w:rsidR="008E5D2C">
              <w:rPr>
                <w:rFonts w:ascii="Arial" w:hAnsi="Arial" w:cs="Arial"/>
                <w:sz w:val="24"/>
                <w:szCs w:val="24"/>
              </w:rPr>
              <w:t xml:space="preserve">establecen </w:t>
            </w:r>
            <w:r w:rsidRPr="009620AC">
              <w:rPr>
                <w:rFonts w:ascii="Arial" w:hAnsi="Arial" w:cs="Arial"/>
                <w:sz w:val="24"/>
                <w:szCs w:val="24"/>
              </w:rPr>
              <w:t xml:space="preserve">reglas para evitar que las personas políticamente expuestas se relacionen con actos de corrupción. Entre </w:t>
            </w:r>
            <w:r w:rsidR="008E5D2C">
              <w:rPr>
                <w:rFonts w:ascii="Arial" w:hAnsi="Arial" w:cs="Arial"/>
                <w:sz w:val="24"/>
                <w:szCs w:val="24"/>
              </w:rPr>
              <w:t xml:space="preserve">ellas se destacan: </w:t>
            </w:r>
            <w:r w:rsidRPr="009620AC">
              <w:rPr>
                <w:rFonts w:ascii="Arial" w:hAnsi="Arial" w:cs="Arial"/>
                <w:sz w:val="24"/>
                <w:szCs w:val="24"/>
              </w:rPr>
              <w:t>el control sobre sus productos financieros</w:t>
            </w:r>
            <w:r w:rsidR="008E5D2C">
              <w:rPr>
                <w:rFonts w:ascii="Arial" w:hAnsi="Arial" w:cs="Arial"/>
                <w:sz w:val="24"/>
                <w:szCs w:val="24"/>
              </w:rPr>
              <w:t xml:space="preserve"> y </w:t>
            </w:r>
            <w:r w:rsidRPr="009620AC">
              <w:rPr>
                <w:rFonts w:ascii="Arial" w:hAnsi="Arial" w:cs="Arial"/>
                <w:sz w:val="24"/>
                <w:szCs w:val="24"/>
              </w:rPr>
              <w:t>la adopción de medidas razonables para determinar la identidad de los beneficiarios finales de los fondos de cuantía elevada depositados en sus cuentas</w:t>
            </w:r>
            <w:r w:rsidR="008E5D2C">
              <w:rPr>
                <w:rFonts w:ascii="Arial" w:hAnsi="Arial" w:cs="Arial"/>
                <w:sz w:val="24"/>
                <w:szCs w:val="24"/>
              </w:rPr>
              <w:t>.</w:t>
            </w:r>
          </w:p>
          <w:p w14:paraId="1A6E04BE" w14:textId="77777777" w:rsidR="00566739" w:rsidRPr="009620AC" w:rsidRDefault="00566739" w:rsidP="00566739">
            <w:pPr>
              <w:pStyle w:val="Prrafodelista"/>
              <w:spacing w:line="276" w:lineRule="auto"/>
              <w:rPr>
                <w:rFonts w:ascii="Arial" w:hAnsi="Arial" w:cs="Arial"/>
                <w:sz w:val="24"/>
                <w:szCs w:val="24"/>
              </w:rPr>
            </w:pPr>
          </w:p>
          <w:p w14:paraId="09B8A5BF" w14:textId="77777777"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Mediante el Decreto 338 de 2019 se crea una red anticorrupción que tiene por </w:t>
            </w:r>
            <w:r w:rsidRPr="009620AC">
              <w:rPr>
                <w:rFonts w:ascii="Arial" w:hAnsi="Arial" w:cs="Arial"/>
                <w:sz w:val="24"/>
                <w:szCs w:val="24"/>
              </w:rPr>
              <w:lastRenderedPageBreak/>
              <w:t>finalidad articular acciones oportunas y eficaces en la identificación de casos o riesgos de corrupción en instituciones públicas, para generar las alertas de carácter preventivo frente a las decisiones de la administración, promoviendo la transparencia y la rendición de cuentas en la gestión pública.</w:t>
            </w:r>
          </w:p>
          <w:p w14:paraId="0BBB571F" w14:textId="77777777" w:rsidR="00566739" w:rsidRPr="009620AC" w:rsidRDefault="00566739" w:rsidP="00566739">
            <w:pPr>
              <w:pStyle w:val="Prrafodelista"/>
              <w:spacing w:line="276" w:lineRule="auto"/>
              <w:rPr>
                <w:rFonts w:ascii="Arial" w:hAnsi="Arial" w:cs="Arial"/>
                <w:sz w:val="24"/>
                <w:szCs w:val="24"/>
              </w:rPr>
            </w:pPr>
          </w:p>
          <w:p w14:paraId="2D0A05B9" w14:textId="653CDBD3"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El CONPES 167 de 2013 formula la “Estrategia Nacional de la Política Pública Integral Anticorrupción”</w:t>
            </w:r>
            <w:r w:rsidR="0058062D">
              <w:rPr>
                <w:rFonts w:ascii="Arial" w:hAnsi="Arial" w:cs="Arial"/>
                <w:sz w:val="24"/>
                <w:szCs w:val="24"/>
              </w:rPr>
              <w:t>, cuyo o</w:t>
            </w:r>
            <w:r w:rsidRPr="009620AC">
              <w:rPr>
                <w:rFonts w:ascii="Arial" w:hAnsi="Arial" w:cs="Arial"/>
                <w:sz w:val="24"/>
                <w:szCs w:val="24"/>
              </w:rPr>
              <w:t>bjet</w:t>
            </w:r>
            <w:r w:rsidR="0058062D">
              <w:rPr>
                <w:rFonts w:ascii="Arial" w:hAnsi="Arial" w:cs="Arial"/>
                <w:sz w:val="24"/>
                <w:szCs w:val="24"/>
              </w:rPr>
              <w:t>iv</w:t>
            </w:r>
            <w:r w:rsidRPr="009620AC">
              <w:rPr>
                <w:rFonts w:ascii="Arial" w:hAnsi="Arial" w:cs="Arial"/>
                <w:sz w:val="24"/>
                <w:szCs w:val="24"/>
              </w:rPr>
              <w:t xml:space="preserve">o principal </w:t>
            </w:r>
            <w:r w:rsidR="0058062D">
              <w:rPr>
                <w:rFonts w:ascii="Arial" w:hAnsi="Arial" w:cs="Arial"/>
                <w:sz w:val="24"/>
                <w:szCs w:val="24"/>
              </w:rPr>
              <w:t xml:space="preserve">es </w:t>
            </w:r>
            <w:r w:rsidRPr="009620AC">
              <w:rPr>
                <w:rFonts w:ascii="Arial" w:hAnsi="Arial" w:cs="Arial"/>
                <w:sz w:val="24"/>
                <w:szCs w:val="24"/>
              </w:rPr>
              <w:t xml:space="preserve">el establecimiento de herramientas y mecanismos para la prevención, investigación y sanción de la corrupción en Colombia. Busca generar planes de acción puntuales para </w:t>
            </w:r>
            <w:r w:rsidR="0058062D">
              <w:rPr>
                <w:rFonts w:ascii="Arial" w:hAnsi="Arial" w:cs="Arial"/>
                <w:sz w:val="24"/>
                <w:szCs w:val="24"/>
              </w:rPr>
              <w:t>facilitar un</w:t>
            </w:r>
            <w:r w:rsidRPr="009620AC">
              <w:rPr>
                <w:rFonts w:ascii="Arial" w:hAnsi="Arial" w:cs="Arial"/>
                <w:sz w:val="24"/>
                <w:szCs w:val="24"/>
              </w:rPr>
              <w:t xml:space="preserve"> acceso más democrático a la información pública; desarrollar herramientas anticorrupción de gestión; y fomenta la cultura de la legalidad e integridad de la Sociedad y el Estado. </w:t>
            </w:r>
          </w:p>
          <w:p w14:paraId="748A4C4A" w14:textId="77777777" w:rsidR="00566739" w:rsidRPr="009620AC" w:rsidRDefault="00566739" w:rsidP="00566739">
            <w:pPr>
              <w:pStyle w:val="Prrafodelista"/>
              <w:spacing w:line="276" w:lineRule="auto"/>
              <w:rPr>
                <w:rFonts w:ascii="Arial" w:hAnsi="Arial" w:cs="Arial"/>
                <w:sz w:val="24"/>
                <w:szCs w:val="24"/>
              </w:rPr>
            </w:pPr>
          </w:p>
          <w:p w14:paraId="789DBB06" w14:textId="38B5BA83"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 documento oficial “Estrategias para la Construcción del Plan Anticorrupción y Atención al Ciudadano V.2”, plantea un modelo enfocado en seis componentes: Gestión del riesgo de corrupción - Mapa de Riesgos de Corrupción; Racionalización de trámites; Rendición de cuentas y </w:t>
            </w:r>
            <w:r w:rsidR="0058062D">
              <w:rPr>
                <w:rFonts w:ascii="Arial" w:hAnsi="Arial" w:cs="Arial"/>
                <w:sz w:val="24"/>
                <w:szCs w:val="24"/>
              </w:rPr>
              <w:lastRenderedPageBreak/>
              <w:t>M</w:t>
            </w:r>
            <w:r w:rsidRPr="009620AC">
              <w:rPr>
                <w:rFonts w:ascii="Arial" w:hAnsi="Arial" w:cs="Arial"/>
                <w:sz w:val="24"/>
                <w:szCs w:val="24"/>
              </w:rPr>
              <w:t xml:space="preserve">ecanismos para mejorar la atención al ciudadano; Mecanismos para la transparencia y el acceso a la información; </w:t>
            </w:r>
            <w:r w:rsidR="0058062D">
              <w:rPr>
                <w:rFonts w:ascii="Arial" w:hAnsi="Arial" w:cs="Arial"/>
                <w:sz w:val="24"/>
                <w:szCs w:val="24"/>
              </w:rPr>
              <w:t xml:space="preserve">e </w:t>
            </w:r>
            <w:r w:rsidRPr="009620AC">
              <w:rPr>
                <w:rFonts w:ascii="Arial" w:hAnsi="Arial" w:cs="Arial"/>
                <w:sz w:val="24"/>
                <w:szCs w:val="24"/>
              </w:rPr>
              <w:t>Iniciativas adicionales.</w:t>
            </w:r>
          </w:p>
          <w:p w14:paraId="561CD708" w14:textId="77777777" w:rsidR="00566739" w:rsidRPr="009620AC" w:rsidRDefault="00566739" w:rsidP="00566739">
            <w:pPr>
              <w:spacing w:line="276" w:lineRule="auto"/>
              <w:rPr>
                <w:rFonts w:ascii="Arial" w:hAnsi="Arial" w:cs="Arial"/>
                <w:sz w:val="24"/>
                <w:szCs w:val="24"/>
              </w:rPr>
            </w:pPr>
          </w:p>
          <w:p w14:paraId="2B721F81" w14:textId="3D47AD98" w:rsidR="00566739" w:rsidRPr="009620AC" w:rsidRDefault="00566739" w:rsidP="00566739">
            <w:pPr>
              <w:pStyle w:val="Prrafodelista"/>
              <w:numPr>
                <w:ilvl w:val="0"/>
                <w:numId w:val="13"/>
              </w:numPr>
              <w:spacing w:line="276" w:lineRule="auto"/>
              <w:rPr>
                <w:rFonts w:ascii="Arial" w:hAnsi="Arial" w:cs="Arial"/>
                <w:sz w:val="24"/>
                <w:szCs w:val="24"/>
              </w:rPr>
            </w:pPr>
            <w:r w:rsidRPr="009620AC">
              <w:rPr>
                <w:rFonts w:ascii="Arial" w:hAnsi="Arial" w:cs="Arial"/>
                <w:sz w:val="24"/>
                <w:szCs w:val="24"/>
              </w:rPr>
              <w:t xml:space="preserve">El documento oficial “Guía para la Gestión del Riesgo de corrupción”, es un instrumento de carácter preventivo que permite analizar, monitorear, evaluar y tratar los posibles riesgos derivados de los actos de corrupción. </w:t>
            </w:r>
            <w:r w:rsidR="004612DF">
              <w:rPr>
                <w:rFonts w:ascii="Arial" w:hAnsi="Arial" w:cs="Arial"/>
                <w:sz w:val="24"/>
                <w:szCs w:val="24"/>
              </w:rPr>
              <w:t xml:space="preserve">Tiene </w:t>
            </w:r>
            <w:r w:rsidRPr="009620AC">
              <w:rPr>
                <w:rFonts w:ascii="Arial" w:hAnsi="Arial" w:cs="Arial"/>
                <w:sz w:val="24"/>
                <w:szCs w:val="24"/>
              </w:rPr>
              <w:t>cinco ejes, a saber: política de Administración de Riesgos de Corrupción; metodología para la Construcción del Mapa de Riesgos de Corrupción; mapa de Riesgos de Corrupción - Consulta y Divulgación; etapa de Monitoreo y Revisión; y Rol de las oficinas de Control Interno.</w:t>
            </w:r>
          </w:p>
          <w:p w14:paraId="542F6A49" w14:textId="77777777" w:rsidR="00566739" w:rsidRPr="009620AC" w:rsidRDefault="00566739" w:rsidP="00566739">
            <w:pPr>
              <w:pStyle w:val="Prrafodelista"/>
              <w:spacing w:line="276" w:lineRule="auto"/>
              <w:rPr>
                <w:rFonts w:ascii="Arial" w:hAnsi="Arial" w:cs="Arial"/>
                <w:sz w:val="24"/>
                <w:szCs w:val="24"/>
              </w:rPr>
            </w:pPr>
          </w:p>
          <w:p w14:paraId="3A0D44DE" w14:textId="77777777" w:rsidR="00566739" w:rsidRPr="009620AC" w:rsidRDefault="00566739" w:rsidP="00566739">
            <w:pPr>
              <w:spacing w:line="276" w:lineRule="auto"/>
              <w:rPr>
                <w:rFonts w:ascii="Arial" w:hAnsi="Arial" w:cs="Arial"/>
                <w:b/>
                <w:bCs/>
                <w:sz w:val="24"/>
                <w:szCs w:val="24"/>
              </w:rPr>
            </w:pPr>
            <w:r>
              <w:rPr>
                <w:rFonts w:ascii="Arial" w:hAnsi="Arial" w:cs="Arial"/>
                <w:b/>
                <w:bCs/>
                <w:sz w:val="24"/>
                <w:szCs w:val="24"/>
              </w:rPr>
              <w:t>Principales normas</w:t>
            </w:r>
            <w:r w:rsidRPr="009620AC">
              <w:rPr>
                <w:rFonts w:ascii="Arial" w:hAnsi="Arial" w:cs="Arial"/>
                <w:b/>
                <w:bCs/>
                <w:sz w:val="24"/>
                <w:szCs w:val="24"/>
              </w:rPr>
              <w:t xml:space="preserve"> de carácter fiscal sobre lucha contra la corrupción: </w:t>
            </w:r>
          </w:p>
          <w:p w14:paraId="2A17C407" w14:textId="77777777" w:rsidR="00566739" w:rsidRPr="009620AC" w:rsidRDefault="00566739" w:rsidP="00566739">
            <w:pPr>
              <w:pStyle w:val="Prrafodelista"/>
              <w:spacing w:line="276" w:lineRule="auto"/>
              <w:rPr>
                <w:rFonts w:ascii="Arial" w:hAnsi="Arial" w:cs="Arial"/>
                <w:sz w:val="24"/>
                <w:szCs w:val="24"/>
              </w:rPr>
            </w:pPr>
          </w:p>
          <w:p w14:paraId="6CC8100A" w14:textId="5BD3DFFF"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 xml:space="preserve">El artículo 128 de la Ley 1474 de 2011 crea, en la Contraloría General de la República, la Unidad de Investigaciones Especiales contra la Corrupción. </w:t>
            </w:r>
            <w:r w:rsidR="004612DF">
              <w:rPr>
                <w:rFonts w:ascii="Arial" w:hAnsi="Arial" w:cs="Arial"/>
                <w:sz w:val="24"/>
                <w:szCs w:val="24"/>
              </w:rPr>
              <w:t>Señala</w:t>
            </w:r>
            <w:r w:rsidRPr="009620AC">
              <w:rPr>
                <w:rFonts w:ascii="Arial" w:hAnsi="Arial" w:cs="Arial"/>
                <w:sz w:val="24"/>
                <w:szCs w:val="24"/>
              </w:rPr>
              <w:t xml:space="preserve"> esta norma que la función de </w:t>
            </w:r>
            <w:r w:rsidR="004612DF">
              <w:rPr>
                <w:rFonts w:ascii="Arial" w:hAnsi="Arial" w:cs="Arial"/>
                <w:sz w:val="24"/>
                <w:szCs w:val="24"/>
              </w:rPr>
              <w:t xml:space="preserve">dicha </w:t>
            </w:r>
            <w:r w:rsidRPr="009620AC">
              <w:rPr>
                <w:rFonts w:ascii="Arial" w:hAnsi="Arial" w:cs="Arial"/>
                <w:sz w:val="24"/>
                <w:szCs w:val="24"/>
              </w:rPr>
              <w:t xml:space="preserve">dependencia es adelantar auditorías especiales o investigaciones relacionadas con hechos de </w:t>
            </w:r>
            <w:r w:rsidRPr="009620AC">
              <w:rPr>
                <w:rFonts w:ascii="Arial" w:hAnsi="Arial" w:cs="Arial"/>
                <w:sz w:val="24"/>
                <w:szCs w:val="24"/>
              </w:rPr>
              <w:lastRenderedPageBreak/>
              <w:t>impacto nacional que exijan la intervención inmediata de la entidad por el riesgo inminente de pérdida o afectación indebida del patrimonio público o para establecer la ocurrencia de hechos constitutivos de responsabilidad fiscal y recaudar y asegurar las pruebas para el adelantamiento de los procesos correspondientes.</w:t>
            </w:r>
          </w:p>
          <w:p w14:paraId="521C451F" w14:textId="77777777" w:rsidR="00566739" w:rsidRPr="009620AC" w:rsidRDefault="00566739" w:rsidP="00566739">
            <w:pPr>
              <w:pStyle w:val="Prrafodelista"/>
              <w:spacing w:line="276" w:lineRule="auto"/>
              <w:rPr>
                <w:rFonts w:ascii="Arial" w:hAnsi="Arial" w:cs="Arial"/>
                <w:sz w:val="24"/>
                <w:szCs w:val="24"/>
              </w:rPr>
            </w:pPr>
          </w:p>
          <w:p w14:paraId="219488E9" w14:textId="3088DAC0"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t>Mediante la Resolución Org</w:t>
            </w:r>
            <w:r w:rsidR="004612DF">
              <w:rPr>
                <w:rFonts w:ascii="Arial" w:hAnsi="Arial" w:cs="Arial"/>
                <w:sz w:val="24"/>
                <w:szCs w:val="24"/>
              </w:rPr>
              <w:t>ánica</w:t>
            </w:r>
            <w:r w:rsidRPr="009620AC">
              <w:rPr>
                <w:rFonts w:ascii="Arial" w:hAnsi="Arial" w:cs="Arial"/>
                <w:sz w:val="24"/>
                <w:szCs w:val="24"/>
              </w:rPr>
              <w:t xml:space="preserve"> 6397 de 2011 la Contraloría determinó el funcionamiento interno de la Unidad de Investigaciones Especiales contra la Corrupción. Ésta adelantará las auditorías, las indagaciones preliminares a que haya lugar y conocerá en primera o única instancia de los procesos de responsabilidad fiscal por los casos de corrupción que </w:t>
            </w:r>
            <w:r w:rsidR="004612DF">
              <w:rPr>
                <w:rFonts w:ascii="Arial" w:hAnsi="Arial" w:cs="Arial"/>
                <w:sz w:val="24"/>
                <w:szCs w:val="24"/>
              </w:rPr>
              <w:t xml:space="preserve">le sean asignados, en </w:t>
            </w:r>
            <w:r w:rsidRPr="009620AC">
              <w:rPr>
                <w:rFonts w:ascii="Arial" w:hAnsi="Arial" w:cs="Arial"/>
                <w:sz w:val="24"/>
                <w:szCs w:val="24"/>
              </w:rPr>
              <w:t>aplicación de la Ley 1474 de 2011</w:t>
            </w:r>
            <w:r w:rsidR="004612DF">
              <w:rPr>
                <w:rFonts w:ascii="Arial" w:hAnsi="Arial" w:cs="Arial"/>
                <w:sz w:val="24"/>
                <w:szCs w:val="24"/>
              </w:rPr>
              <w:t>.</w:t>
            </w:r>
          </w:p>
          <w:p w14:paraId="5A551388" w14:textId="77777777" w:rsidR="00566739" w:rsidRPr="009620AC" w:rsidRDefault="00566739" w:rsidP="00566739">
            <w:pPr>
              <w:spacing w:line="276" w:lineRule="auto"/>
              <w:rPr>
                <w:rFonts w:ascii="Arial" w:hAnsi="Arial" w:cs="Arial"/>
                <w:sz w:val="24"/>
                <w:szCs w:val="24"/>
              </w:rPr>
            </w:pPr>
          </w:p>
          <w:p w14:paraId="0CDB2DCA" w14:textId="50998DEE" w:rsidR="00566739" w:rsidRPr="009620AC" w:rsidRDefault="004612DF" w:rsidP="00566739">
            <w:pPr>
              <w:pStyle w:val="Prrafodelista"/>
              <w:numPr>
                <w:ilvl w:val="0"/>
                <w:numId w:val="6"/>
              </w:numPr>
              <w:spacing w:line="276" w:lineRule="auto"/>
              <w:rPr>
                <w:rFonts w:ascii="Arial" w:hAnsi="Arial" w:cs="Arial"/>
                <w:sz w:val="24"/>
                <w:szCs w:val="24"/>
              </w:rPr>
            </w:pPr>
            <w:r>
              <w:rPr>
                <w:rFonts w:ascii="Arial" w:hAnsi="Arial" w:cs="Arial"/>
                <w:sz w:val="24"/>
                <w:szCs w:val="24"/>
              </w:rPr>
              <w:t>En</w:t>
            </w:r>
            <w:r w:rsidR="00566739" w:rsidRPr="009620AC">
              <w:rPr>
                <w:rFonts w:ascii="Arial" w:hAnsi="Arial" w:cs="Arial"/>
                <w:sz w:val="24"/>
                <w:szCs w:val="24"/>
              </w:rPr>
              <w:t xml:space="preserve"> la Resolución Org</w:t>
            </w:r>
            <w:r>
              <w:rPr>
                <w:rFonts w:ascii="Arial" w:hAnsi="Arial" w:cs="Arial"/>
                <w:sz w:val="24"/>
                <w:szCs w:val="24"/>
              </w:rPr>
              <w:t>ánica</w:t>
            </w:r>
            <w:r w:rsidR="00566739" w:rsidRPr="009620AC">
              <w:rPr>
                <w:rFonts w:ascii="Arial" w:hAnsi="Arial" w:cs="Arial"/>
                <w:sz w:val="24"/>
                <w:szCs w:val="24"/>
              </w:rPr>
              <w:t xml:space="preserve"> 210 de 2016 la Contraloría estableció el marco procedimental general para la Auditoria de Cumplimiento en concordancia con las Normas Internacionales de Auditoría para las Entidades Fiscalizadoras Superiores – ISSAls</w:t>
            </w:r>
          </w:p>
          <w:p w14:paraId="4F7848A4" w14:textId="77777777" w:rsidR="00566739" w:rsidRPr="009620AC" w:rsidRDefault="00566739" w:rsidP="00566739">
            <w:pPr>
              <w:pStyle w:val="Prrafodelista"/>
              <w:spacing w:line="276" w:lineRule="auto"/>
              <w:rPr>
                <w:rFonts w:ascii="Arial" w:hAnsi="Arial" w:cs="Arial"/>
                <w:sz w:val="24"/>
                <w:szCs w:val="24"/>
              </w:rPr>
            </w:pPr>
          </w:p>
          <w:p w14:paraId="5487A680" w14:textId="2B7153BE" w:rsidR="00566739" w:rsidRPr="009620AC" w:rsidRDefault="00566739" w:rsidP="00566739">
            <w:pPr>
              <w:pStyle w:val="Prrafodelista"/>
              <w:numPr>
                <w:ilvl w:val="0"/>
                <w:numId w:val="6"/>
              </w:numPr>
              <w:spacing w:line="276" w:lineRule="auto"/>
              <w:rPr>
                <w:rFonts w:ascii="Arial" w:hAnsi="Arial" w:cs="Arial"/>
                <w:sz w:val="24"/>
                <w:szCs w:val="24"/>
              </w:rPr>
            </w:pPr>
            <w:r w:rsidRPr="009620AC">
              <w:rPr>
                <w:rFonts w:ascii="Arial" w:hAnsi="Arial" w:cs="Arial"/>
                <w:sz w:val="24"/>
                <w:szCs w:val="24"/>
              </w:rPr>
              <w:lastRenderedPageBreak/>
              <w:t>Mediante la Resolución Reg</w:t>
            </w:r>
            <w:r w:rsidR="004612DF">
              <w:rPr>
                <w:rFonts w:ascii="Arial" w:hAnsi="Arial" w:cs="Arial"/>
                <w:sz w:val="24"/>
                <w:szCs w:val="24"/>
              </w:rPr>
              <w:t xml:space="preserve">lamentaria </w:t>
            </w:r>
            <w:r w:rsidRPr="009620AC">
              <w:rPr>
                <w:rFonts w:ascii="Arial" w:hAnsi="Arial" w:cs="Arial"/>
                <w:sz w:val="24"/>
                <w:szCs w:val="24"/>
              </w:rPr>
              <w:t>Org</w:t>
            </w:r>
            <w:r w:rsidR="004612DF">
              <w:rPr>
                <w:rFonts w:ascii="Arial" w:hAnsi="Arial" w:cs="Arial"/>
                <w:sz w:val="24"/>
                <w:szCs w:val="24"/>
              </w:rPr>
              <w:t>ánica</w:t>
            </w:r>
            <w:r w:rsidRPr="009620AC">
              <w:rPr>
                <w:rFonts w:ascii="Arial" w:hAnsi="Arial" w:cs="Arial"/>
                <w:sz w:val="24"/>
                <w:szCs w:val="24"/>
              </w:rPr>
              <w:t xml:space="preserve"> 022 de 2018 la Contraloría adoptó una nueva Guía de Auditoría de Cumplimiento, en concordancia con las Normas Internacionales de Auditoria para las Entidades Fiscalizadoras Superiores — ISSAIs, derogando la Resolución Reglamentaria Orgánica 0014 de 2017. </w:t>
            </w:r>
          </w:p>
          <w:p w14:paraId="730B5E0E" w14:textId="77777777" w:rsidR="00566739" w:rsidRPr="009620AC" w:rsidRDefault="00566739" w:rsidP="00566739">
            <w:pPr>
              <w:pStyle w:val="Prrafodelista"/>
              <w:spacing w:line="276" w:lineRule="auto"/>
              <w:rPr>
                <w:rFonts w:ascii="Arial" w:hAnsi="Arial" w:cs="Arial"/>
                <w:sz w:val="24"/>
                <w:szCs w:val="24"/>
              </w:rPr>
            </w:pPr>
          </w:p>
          <w:p w14:paraId="16242BF6" w14:textId="38AA0B7C" w:rsidR="00566739" w:rsidRPr="009620AC" w:rsidRDefault="004612DF" w:rsidP="00566739">
            <w:pPr>
              <w:pStyle w:val="Prrafodelista"/>
              <w:numPr>
                <w:ilvl w:val="0"/>
                <w:numId w:val="6"/>
              </w:numPr>
              <w:spacing w:line="276" w:lineRule="auto"/>
              <w:rPr>
                <w:rFonts w:ascii="Arial" w:hAnsi="Arial" w:cs="Arial"/>
                <w:sz w:val="24"/>
                <w:szCs w:val="24"/>
              </w:rPr>
            </w:pPr>
            <w:r>
              <w:rPr>
                <w:rFonts w:ascii="Arial" w:hAnsi="Arial" w:cs="Arial"/>
                <w:sz w:val="24"/>
                <w:szCs w:val="24"/>
              </w:rPr>
              <w:t>A través de l</w:t>
            </w:r>
            <w:r w:rsidR="00566739" w:rsidRPr="009620AC">
              <w:rPr>
                <w:rFonts w:ascii="Arial" w:hAnsi="Arial" w:cs="Arial"/>
                <w:sz w:val="24"/>
                <w:szCs w:val="24"/>
              </w:rPr>
              <w:t>a Resolución Reg</w:t>
            </w:r>
            <w:r>
              <w:rPr>
                <w:rFonts w:ascii="Arial" w:hAnsi="Arial" w:cs="Arial"/>
                <w:sz w:val="24"/>
                <w:szCs w:val="24"/>
              </w:rPr>
              <w:t>lamentaria</w:t>
            </w:r>
            <w:r w:rsidR="00566739" w:rsidRPr="009620AC">
              <w:rPr>
                <w:rFonts w:ascii="Arial" w:hAnsi="Arial" w:cs="Arial"/>
                <w:sz w:val="24"/>
                <w:szCs w:val="24"/>
              </w:rPr>
              <w:t>. Org</w:t>
            </w:r>
            <w:r>
              <w:rPr>
                <w:rFonts w:ascii="Arial" w:hAnsi="Arial" w:cs="Arial"/>
                <w:sz w:val="24"/>
                <w:szCs w:val="24"/>
              </w:rPr>
              <w:t>ánica</w:t>
            </w:r>
            <w:r w:rsidR="00566739" w:rsidRPr="009620AC">
              <w:rPr>
                <w:rFonts w:ascii="Arial" w:hAnsi="Arial" w:cs="Arial"/>
                <w:sz w:val="24"/>
                <w:szCs w:val="24"/>
              </w:rPr>
              <w:t>. 023 de 2018 la Contraloría adoptó una nueva Guía de Auditoría de Desempeño, en concordancia con las Normas Internacionales de Auditoria para las Entidades Fiscalizadoras Superiores — ISSAIs.</w:t>
            </w:r>
          </w:p>
          <w:p w14:paraId="04B72D00" w14:textId="77777777" w:rsidR="00566739" w:rsidRPr="009620AC" w:rsidRDefault="00566739" w:rsidP="00566739">
            <w:pPr>
              <w:pStyle w:val="Prrafodelista"/>
              <w:spacing w:line="276" w:lineRule="auto"/>
              <w:rPr>
                <w:rFonts w:ascii="Arial" w:hAnsi="Arial" w:cs="Arial"/>
                <w:sz w:val="24"/>
                <w:szCs w:val="24"/>
              </w:rPr>
            </w:pPr>
          </w:p>
          <w:p w14:paraId="0246080F" w14:textId="34F48950"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Resolución Ejecutiva 049 de 2019 adopta un Sistema de Control Fiscal Participativo en la Contraloría General de la República.</w:t>
            </w:r>
          </w:p>
          <w:p w14:paraId="53AFDD9F" w14:textId="77777777" w:rsidR="00566739" w:rsidRPr="009620AC" w:rsidRDefault="00566739" w:rsidP="00566739">
            <w:pPr>
              <w:pStyle w:val="Prrafodelista"/>
              <w:spacing w:line="276" w:lineRule="auto"/>
              <w:rPr>
                <w:rFonts w:ascii="Arial" w:hAnsi="Arial" w:cs="Arial"/>
                <w:sz w:val="24"/>
                <w:szCs w:val="24"/>
              </w:rPr>
            </w:pPr>
          </w:p>
          <w:p w14:paraId="1CD6031E" w14:textId="61E6EB1D"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la Resolución Organizacional 0724 de 2019,  se redefinen las funciones de la Unidad de Cooperación Nacional e Internacional de Prevención, Investigación e Incautación de Bienes y se crea el Grupo de Búsqueda de Bienes, el cual tiene como objetivo fundamental la búsqueda a nivel nacional e internacional, </w:t>
            </w:r>
            <w:r w:rsidR="004612DF">
              <w:rPr>
                <w:rFonts w:ascii="Arial" w:hAnsi="Arial" w:cs="Arial"/>
                <w:sz w:val="24"/>
                <w:szCs w:val="24"/>
              </w:rPr>
              <w:t xml:space="preserve">de bienes que </w:t>
            </w:r>
            <w:r w:rsidR="004612DF">
              <w:rPr>
                <w:rFonts w:ascii="Arial" w:hAnsi="Arial" w:cs="Arial"/>
                <w:sz w:val="24"/>
                <w:szCs w:val="24"/>
              </w:rPr>
              <w:lastRenderedPageBreak/>
              <w:t xml:space="preserve">sean </w:t>
            </w:r>
            <w:r w:rsidRPr="009620AC">
              <w:rPr>
                <w:rFonts w:ascii="Arial" w:hAnsi="Arial" w:cs="Arial"/>
                <w:sz w:val="24"/>
                <w:szCs w:val="24"/>
              </w:rPr>
              <w:t xml:space="preserve">propiedad de personas presuntamente responsables en procesos de responsabilidad fiscal o </w:t>
            </w:r>
            <w:r w:rsidR="004612DF">
              <w:rPr>
                <w:rFonts w:ascii="Arial" w:hAnsi="Arial" w:cs="Arial"/>
                <w:sz w:val="24"/>
                <w:szCs w:val="24"/>
              </w:rPr>
              <w:t xml:space="preserve">que estén siendo </w:t>
            </w:r>
            <w:r w:rsidRPr="009620AC">
              <w:rPr>
                <w:rFonts w:ascii="Arial" w:hAnsi="Arial" w:cs="Arial"/>
                <w:sz w:val="24"/>
                <w:szCs w:val="24"/>
              </w:rPr>
              <w:t xml:space="preserve">ejecutadas en procesos de cobro coactivo. </w:t>
            </w:r>
          </w:p>
          <w:p w14:paraId="59426506" w14:textId="77777777" w:rsidR="00566739" w:rsidRPr="009620AC" w:rsidRDefault="00566739" w:rsidP="00566739">
            <w:pPr>
              <w:spacing w:line="276" w:lineRule="auto"/>
              <w:rPr>
                <w:rFonts w:ascii="Arial" w:hAnsi="Arial" w:cs="Arial"/>
                <w:sz w:val="24"/>
                <w:szCs w:val="24"/>
              </w:rPr>
            </w:pPr>
          </w:p>
        </w:tc>
      </w:tr>
    </w:tbl>
    <w:p w14:paraId="6D2AAAE7" w14:textId="77777777" w:rsidR="00566739" w:rsidRPr="009620AC" w:rsidRDefault="00566739" w:rsidP="00566739">
      <w:pPr>
        <w:spacing w:after="0" w:line="276" w:lineRule="auto"/>
        <w:rPr>
          <w:rFonts w:ascii="Arial" w:hAnsi="Arial" w:cs="Arial"/>
          <w:b/>
          <w:bCs/>
          <w:sz w:val="24"/>
          <w:szCs w:val="24"/>
        </w:rPr>
      </w:pPr>
    </w:p>
    <w:p w14:paraId="4D1DF22F" w14:textId="77777777" w:rsidR="00566739" w:rsidRPr="009620AC" w:rsidRDefault="00566739" w:rsidP="00566739">
      <w:pPr>
        <w:spacing w:after="0" w:line="276" w:lineRule="auto"/>
        <w:rPr>
          <w:rFonts w:ascii="Arial" w:hAnsi="Arial" w:cs="Arial"/>
          <w:b/>
          <w:bCs/>
          <w:sz w:val="24"/>
          <w:szCs w:val="24"/>
        </w:rPr>
      </w:pPr>
    </w:p>
    <w:p w14:paraId="10E0C3FA" w14:textId="77777777" w:rsidR="00566739" w:rsidRPr="009620AC" w:rsidRDefault="00566739" w:rsidP="00566739">
      <w:pPr>
        <w:spacing w:after="0" w:line="276" w:lineRule="auto"/>
        <w:rPr>
          <w:rFonts w:ascii="Arial" w:hAnsi="Arial" w:cs="Arial"/>
          <w:b/>
          <w:bCs/>
          <w:sz w:val="24"/>
          <w:szCs w:val="24"/>
        </w:rPr>
      </w:pPr>
    </w:p>
    <w:p w14:paraId="19CB0B90"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6D905890" w14:textId="77777777" w:rsidTr="00566739">
        <w:tc>
          <w:tcPr>
            <w:tcW w:w="8828" w:type="dxa"/>
            <w:gridSpan w:val="2"/>
            <w:shd w:val="clear" w:color="auto" w:fill="000000" w:themeFill="text1"/>
          </w:tcPr>
          <w:p w14:paraId="1D876091"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t>Participación ciudadana</w:t>
            </w:r>
          </w:p>
        </w:tc>
      </w:tr>
      <w:tr w:rsidR="00566739" w:rsidRPr="009620AC" w14:paraId="3FA4A66B" w14:textId="77777777" w:rsidTr="00566739">
        <w:tc>
          <w:tcPr>
            <w:tcW w:w="4414" w:type="dxa"/>
          </w:tcPr>
          <w:p w14:paraId="55A28DDD"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5829335F"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241B625A" w14:textId="77777777" w:rsidTr="00566739">
        <w:tc>
          <w:tcPr>
            <w:tcW w:w="4414" w:type="dxa"/>
          </w:tcPr>
          <w:p w14:paraId="1DAD9750" w14:textId="43C77029" w:rsidR="00566739" w:rsidRPr="009620AC" w:rsidRDefault="0045190D" w:rsidP="00566739">
            <w:pPr>
              <w:spacing w:line="276" w:lineRule="auto"/>
              <w:rPr>
                <w:rFonts w:ascii="Arial" w:hAnsi="Arial" w:cs="Arial"/>
                <w:sz w:val="24"/>
                <w:szCs w:val="24"/>
              </w:rPr>
            </w:pPr>
            <w:r>
              <w:rPr>
                <w:rFonts w:ascii="Arial" w:hAnsi="Arial" w:cs="Arial"/>
                <w:sz w:val="24"/>
                <w:szCs w:val="24"/>
              </w:rPr>
              <w:t>En esta materia, l</w:t>
            </w:r>
            <w:r w:rsidR="00566739" w:rsidRPr="009620AC">
              <w:rPr>
                <w:rFonts w:ascii="Arial" w:hAnsi="Arial" w:cs="Arial"/>
                <w:sz w:val="24"/>
                <w:szCs w:val="24"/>
              </w:rPr>
              <w:t xml:space="preserve">a OLACEFS ha hecho </w:t>
            </w:r>
            <w:r>
              <w:rPr>
                <w:rFonts w:ascii="Arial" w:hAnsi="Arial" w:cs="Arial"/>
                <w:sz w:val="24"/>
                <w:szCs w:val="24"/>
              </w:rPr>
              <w:t xml:space="preserve">las siguientes </w:t>
            </w:r>
            <w:r w:rsidR="00566739" w:rsidRPr="009620AC">
              <w:rPr>
                <w:rFonts w:ascii="Arial" w:hAnsi="Arial" w:cs="Arial"/>
                <w:sz w:val="24"/>
                <w:szCs w:val="24"/>
              </w:rPr>
              <w:t>recomendaciones a las EFS:</w:t>
            </w:r>
          </w:p>
          <w:p w14:paraId="279286E5" w14:textId="77777777" w:rsidR="00566739" w:rsidRPr="009620AC" w:rsidRDefault="00566739" w:rsidP="00566739">
            <w:pPr>
              <w:spacing w:line="276" w:lineRule="auto"/>
              <w:rPr>
                <w:rFonts w:ascii="Arial" w:hAnsi="Arial" w:cs="Arial"/>
                <w:sz w:val="24"/>
                <w:szCs w:val="24"/>
              </w:rPr>
            </w:pPr>
          </w:p>
          <w:p w14:paraId="3B4DC6D3"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difundir su propia naturaleza y estructura, de manera que el ciudadano pueda conocer y entender el funcionamiento de la Entidad Fiscalizadora. </w:t>
            </w:r>
          </w:p>
          <w:p w14:paraId="31D15901" w14:textId="77777777" w:rsidR="00566739" w:rsidRPr="009620AC" w:rsidRDefault="00566739" w:rsidP="00566739">
            <w:pPr>
              <w:pStyle w:val="Prrafodelista"/>
              <w:spacing w:line="276" w:lineRule="auto"/>
              <w:rPr>
                <w:rFonts w:ascii="Arial" w:hAnsi="Arial" w:cs="Arial"/>
                <w:sz w:val="24"/>
                <w:szCs w:val="24"/>
              </w:rPr>
            </w:pPr>
          </w:p>
          <w:p w14:paraId="475058B9"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orientar su trabajo en desarrollar sistemas de participación ciudadana, para que exista una cooperación entre las EFS y la ciudadanía. </w:t>
            </w:r>
          </w:p>
          <w:p w14:paraId="7068977B" w14:textId="77777777" w:rsidR="00566739" w:rsidRPr="009620AC" w:rsidRDefault="00566739" w:rsidP="00566739">
            <w:pPr>
              <w:spacing w:line="276" w:lineRule="auto"/>
              <w:rPr>
                <w:rFonts w:ascii="Arial" w:hAnsi="Arial" w:cs="Arial"/>
                <w:sz w:val="24"/>
                <w:szCs w:val="24"/>
              </w:rPr>
            </w:pPr>
          </w:p>
          <w:p w14:paraId="7788478F"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fortalecer las oficinas de atención al ciudadano, sobre todo en materia de recepción de denuncias, quejas o peticiones. </w:t>
            </w:r>
          </w:p>
          <w:p w14:paraId="422E3F25" w14:textId="77777777" w:rsidR="00566739" w:rsidRPr="009620AC" w:rsidRDefault="00566739" w:rsidP="00566739">
            <w:pPr>
              <w:pStyle w:val="Prrafodelista"/>
              <w:spacing w:line="276" w:lineRule="auto"/>
              <w:rPr>
                <w:rFonts w:ascii="Arial" w:hAnsi="Arial" w:cs="Arial"/>
                <w:sz w:val="24"/>
                <w:szCs w:val="24"/>
              </w:rPr>
            </w:pPr>
          </w:p>
          <w:p w14:paraId="03395493"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implementar un mecanismo ágil, que pueda dar trámite preferente al estudio de denuncias ciudadanas. </w:t>
            </w:r>
          </w:p>
          <w:p w14:paraId="496E2E9E" w14:textId="77777777" w:rsidR="00566739" w:rsidRPr="009620AC" w:rsidRDefault="00566739" w:rsidP="00566739">
            <w:pPr>
              <w:pStyle w:val="Prrafodelista"/>
              <w:spacing w:line="276" w:lineRule="auto"/>
              <w:rPr>
                <w:rFonts w:ascii="Arial" w:hAnsi="Arial" w:cs="Arial"/>
                <w:sz w:val="24"/>
                <w:szCs w:val="24"/>
              </w:rPr>
            </w:pPr>
          </w:p>
          <w:p w14:paraId="22FF4B7A" w14:textId="77777777" w:rsidR="00566739" w:rsidRPr="009620AC" w:rsidRDefault="00566739" w:rsidP="00566739">
            <w:pPr>
              <w:pStyle w:val="Prrafodelista"/>
              <w:numPr>
                <w:ilvl w:val="0"/>
                <w:numId w:val="15"/>
              </w:numPr>
              <w:spacing w:line="276" w:lineRule="auto"/>
              <w:rPr>
                <w:rFonts w:ascii="Arial" w:hAnsi="Arial" w:cs="Arial"/>
                <w:sz w:val="24"/>
                <w:szCs w:val="24"/>
              </w:rPr>
            </w:pPr>
            <w:bookmarkStart w:id="0" w:name="_Hlk52354872"/>
            <w:r w:rsidRPr="009620AC">
              <w:rPr>
                <w:rFonts w:ascii="Arial" w:hAnsi="Arial" w:cs="Arial"/>
                <w:sz w:val="24"/>
                <w:szCs w:val="24"/>
              </w:rPr>
              <w:t xml:space="preserve">Deben impulsar esquemas claros de participación ciudadana para el control de las entidades obligadas, donde sean éstos los que realicen la actividad auditora. </w:t>
            </w:r>
          </w:p>
          <w:bookmarkEnd w:id="0"/>
          <w:p w14:paraId="36FF5D44" w14:textId="77777777" w:rsidR="00566739" w:rsidRPr="009620AC" w:rsidRDefault="00566739" w:rsidP="00566739">
            <w:pPr>
              <w:spacing w:line="276" w:lineRule="auto"/>
              <w:rPr>
                <w:rFonts w:ascii="Arial" w:hAnsi="Arial" w:cs="Arial"/>
                <w:sz w:val="24"/>
                <w:szCs w:val="24"/>
              </w:rPr>
            </w:pPr>
          </w:p>
          <w:p w14:paraId="7DA9BA4A" w14:textId="1341ED0A"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w:t>
            </w:r>
            <w:r w:rsidR="0045190D">
              <w:rPr>
                <w:rFonts w:ascii="Arial" w:hAnsi="Arial" w:cs="Arial"/>
                <w:sz w:val="24"/>
                <w:szCs w:val="24"/>
              </w:rPr>
              <w:t>procurar que</w:t>
            </w:r>
            <w:r w:rsidRPr="009620AC">
              <w:rPr>
                <w:rFonts w:ascii="Arial" w:hAnsi="Arial" w:cs="Arial"/>
                <w:sz w:val="24"/>
                <w:szCs w:val="24"/>
              </w:rPr>
              <w:t xml:space="preserve"> las conclusiones de las auditorías, así como todos los productos que sean consecuencia de las competencias de las EFS, sean sencillos, claros y comprensibles. </w:t>
            </w:r>
          </w:p>
          <w:p w14:paraId="735C98BF" w14:textId="77777777" w:rsidR="00566739" w:rsidRPr="009620AC" w:rsidRDefault="00566739" w:rsidP="00566739">
            <w:pPr>
              <w:pStyle w:val="Prrafodelista"/>
              <w:spacing w:line="276" w:lineRule="auto"/>
              <w:rPr>
                <w:rFonts w:ascii="Arial" w:hAnsi="Arial" w:cs="Arial"/>
                <w:sz w:val="24"/>
                <w:szCs w:val="24"/>
              </w:rPr>
            </w:pPr>
          </w:p>
          <w:p w14:paraId="425CDEEF" w14:textId="29A9F2C9"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desarrollar audiencias públicas, para que la ciudadanía pueda conocer y hacer parte de las discusiones propias de la actividad auditora. </w:t>
            </w:r>
          </w:p>
          <w:p w14:paraId="7FE140ED" w14:textId="77777777" w:rsidR="00566739" w:rsidRPr="009620AC" w:rsidRDefault="00566739" w:rsidP="00566739">
            <w:pPr>
              <w:pStyle w:val="Prrafodelista"/>
              <w:spacing w:line="276" w:lineRule="auto"/>
              <w:rPr>
                <w:rFonts w:ascii="Arial" w:hAnsi="Arial" w:cs="Arial"/>
                <w:sz w:val="24"/>
                <w:szCs w:val="24"/>
              </w:rPr>
            </w:pPr>
          </w:p>
          <w:p w14:paraId="7F84B696" w14:textId="00BCF5F5"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difundir de forma masiva los resultados de las auditorías </w:t>
            </w:r>
            <w:r w:rsidR="0045190D">
              <w:rPr>
                <w:rFonts w:ascii="Arial" w:hAnsi="Arial" w:cs="Arial"/>
                <w:sz w:val="24"/>
                <w:szCs w:val="24"/>
              </w:rPr>
              <w:t>realizada</w:t>
            </w:r>
            <w:r w:rsidRPr="009620AC">
              <w:rPr>
                <w:rFonts w:ascii="Arial" w:hAnsi="Arial" w:cs="Arial"/>
                <w:sz w:val="24"/>
                <w:szCs w:val="24"/>
              </w:rPr>
              <w:t>s, así como también dar las explicaciones a las que haya lugar para que el público pueda comprender los hallazgos encontrados.</w:t>
            </w:r>
          </w:p>
          <w:p w14:paraId="215D8750"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 </w:t>
            </w:r>
          </w:p>
          <w:p w14:paraId="1C1CD46B"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asegurar un fácil acceso a toda la información, sobre todo a aquellas conclusiones y recomendaciones derivadas de la actividad auditora.</w:t>
            </w:r>
          </w:p>
          <w:p w14:paraId="190DC3DF" w14:textId="77777777" w:rsidR="00566739" w:rsidRPr="009620AC" w:rsidRDefault="00566739" w:rsidP="00566739">
            <w:pPr>
              <w:spacing w:line="276" w:lineRule="auto"/>
              <w:rPr>
                <w:rFonts w:ascii="Arial" w:hAnsi="Arial" w:cs="Arial"/>
                <w:sz w:val="24"/>
                <w:szCs w:val="24"/>
              </w:rPr>
            </w:pPr>
          </w:p>
          <w:p w14:paraId="402001ED" w14:textId="6C345C8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prestar un servicio de mediación en la auditoría, de manera que la ciudadanía sea guiada por la EFS en la </w:t>
            </w:r>
            <w:r w:rsidRPr="009620AC">
              <w:rPr>
                <w:rFonts w:ascii="Arial" w:hAnsi="Arial" w:cs="Arial"/>
                <w:sz w:val="24"/>
                <w:szCs w:val="24"/>
              </w:rPr>
              <w:lastRenderedPageBreak/>
              <w:t>interpretación de los resultados, así como en el entendimiento de los aspectos técnicos de los procesos y mecanismos de la actividad auditora.</w:t>
            </w:r>
          </w:p>
          <w:p w14:paraId="26F6B89E" w14:textId="77777777" w:rsidR="00566739" w:rsidRPr="009620AC" w:rsidRDefault="00566739" w:rsidP="00566739">
            <w:pPr>
              <w:spacing w:line="276" w:lineRule="auto"/>
              <w:rPr>
                <w:rFonts w:ascii="Arial" w:hAnsi="Arial" w:cs="Arial"/>
                <w:sz w:val="24"/>
                <w:szCs w:val="24"/>
              </w:rPr>
            </w:pPr>
          </w:p>
          <w:p w14:paraId="62153EDE" w14:textId="263C45C4"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formular e implementar estrategias de relaciones públicas, en aras de lograr una comunicación activa, veraz y asertiva con los medios informativos y de comunicación. </w:t>
            </w:r>
          </w:p>
          <w:p w14:paraId="6419B0B3" w14:textId="77777777" w:rsidR="00566739" w:rsidRPr="009620AC" w:rsidRDefault="00566739" w:rsidP="00566739">
            <w:pPr>
              <w:spacing w:line="276" w:lineRule="auto"/>
              <w:rPr>
                <w:rFonts w:ascii="Arial" w:hAnsi="Arial" w:cs="Arial"/>
                <w:sz w:val="24"/>
                <w:szCs w:val="24"/>
              </w:rPr>
            </w:pPr>
          </w:p>
          <w:p w14:paraId="489CAC00"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avanzar en el desarrollo y la posterior implementación de las TICs, para que mediante el empleo de los medios tecnológicos y masivos la ciudadanía pueda participar activamente en la labor fiscalizadora. </w:t>
            </w:r>
          </w:p>
          <w:p w14:paraId="3D7F6832" w14:textId="77777777" w:rsidR="00566739" w:rsidRPr="009620AC" w:rsidRDefault="00566739" w:rsidP="00566739">
            <w:pPr>
              <w:spacing w:line="276" w:lineRule="auto"/>
              <w:rPr>
                <w:rFonts w:ascii="Arial" w:hAnsi="Arial" w:cs="Arial"/>
                <w:sz w:val="24"/>
                <w:szCs w:val="24"/>
              </w:rPr>
            </w:pPr>
          </w:p>
        </w:tc>
        <w:tc>
          <w:tcPr>
            <w:tcW w:w="4414" w:type="dxa"/>
          </w:tcPr>
          <w:p w14:paraId="68FB04E5" w14:textId="77777777" w:rsidR="00566739" w:rsidRPr="009620AC" w:rsidRDefault="00566739" w:rsidP="00566739">
            <w:pPr>
              <w:spacing w:line="276" w:lineRule="auto"/>
              <w:rPr>
                <w:rFonts w:ascii="Arial" w:hAnsi="Arial" w:cs="Arial"/>
                <w:b/>
                <w:bCs/>
                <w:sz w:val="24"/>
                <w:szCs w:val="24"/>
                <w:u w:val="single"/>
              </w:rPr>
            </w:pPr>
            <w:r>
              <w:rPr>
                <w:rFonts w:ascii="Arial" w:hAnsi="Arial" w:cs="Arial"/>
                <w:b/>
                <w:bCs/>
                <w:sz w:val="24"/>
                <w:szCs w:val="24"/>
                <w:u w:val="single"/>
              </w:rPr>
              <w:lastRenderedPageBreak/>
              <w:t>Principales normas de</w:t>
            </w:r>
            <w:r w:rsidRPr="009620AC">
              <w:rPr>
                <w:rFonts w:ascii="Arial" w:hAnsi="Arial" w:cs="Arial"/>
                <w:b/>
                <w:bCs/>
                <w:sz w:val="24"/>
                <w:szCs w:val="24"/>
                <w:u w:val="single"/>
              </w:rPr>
              <w:t xml:space="preserve"> carácter general</w:t>
            </w:r>
          </w:p>
          <w:p w14:paraId="00F7A27B" w14:textId="77777777" w:rsidR="00566739" w:rsidRPr="009620AC" w:rsidRDefault="00566739" w:rsidP="00566739">
            <w:pPr>
              <w:spacing w:line="276" w:lineRule="auto"/>
              <w:rPr>
                <w:rFonts w:ascii="Arial" w:hAnsi="Arial" w:cs="Arial"/>
                <w:sz w:val="24"/>
                <w:szCs w:val="24"/>
              </w:rPr>
            </w:pPr>
          </w:p>
          <w:p w14:paraId="372101A1" w14:textId="3A35DD14"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La Ley 1473 de 2011, Código de Procedimiento Administrativo y de lo Contencioso Administrativo, consagra el principio de publicidad </w:t>
            </w:r>
            <w:r w:rsidR="00523E7C">
              <w:rPr>
                <w:rFonts w:ascii="Arial" w:hAnsi="Arial" w:cs="Arial"/>
                <w:sz w:val="24"/>
                <w:szCs w:val="24"/>
              </w:rPr>
              <w:t>de riguroso acatamiento</w:t>
            </w:r>
            <w:r w:rsidRPr="009620AC">
              <w:rPr>
                <w:rFonts w:ascii="Arial" w:hAnsi="Arial" w:cs="Arial"/>
                <w:sz w:val="24"/>
                <w:szCs w:val="24"/>
              </w:rPr>
              <w:t xml:space="preserve"> en todas las actuaciones administrativas. Adicionalmente reglamenta el derecho de petición, mecanismo que tiene el ciudadano</w:t>
            </w:r>
            <w:r w:rsidR="00523E7C">
              <w:rPr>
                <w:rFonts w:ascii="Arial" w:hAnsi="Arial" w:cs="Arial"/>
                <w:sz w:val="24"/>
                <w:szCs w:val="24"/>
              </w:rPr>
              <w:t>, entre otras cosas,</w:t>
            </w:r>
            <w:r w:rsidRPr="009620AC">
              <w:rPr>
                <w:rFonts w:ascii="Arial" w:hAnsi="Arial" w:cs="Arial"/>
                <w:sz w:val="24"/>
                <w:szCs w:val="24"/>
              </w:rPr>
              <w:t xml:space="preserve"> para </w:t>
            </w:r>
            <w:r w:rsidR="00523E7C">
              <w:rPr>
                <w:rFonts w:ascii="Arial" w:hAnsi="Arial" w:cs="Arial"/>
                <w:sz w:val="24"/>
                <w:szCs w:val="24"/>
              </w:rPr>
              <w:t>conocer y participar en</w:t>
            </w:r>
            <w:r w:rsidRPr="009620AC">
              <w:rPr>
                <w:rFonts w:ascii="Arial" w:hAnsi="Arial" w:cs="Arial"/>
                <w:sz w:val="24"/>
                <w:szCs w:val="24"/>
              </w:rPr>
              <w:t xml:space="preserve"> la gestión de la Administración. Por otro lado, consagra expresa</w:t>
            </w:r>
            <w:r w:rsidR="00523E7C">
              <w:rPr>
                <w:rFonts w:ascii="Arial" w:hAnsi="Arial" w:cs="Arial"/>
                <w:sz w:val="24"/>
                <w:szCs w:val="24"/>
              </w:rPr>
              <w:t>mente</w:t>
            </w:r>
            <w:r w:rsidRPr="009620AC">
              <w:rPr>
                <w:rFonts w:ascii="Arial" w:hAnsi="Arial" w:cs="Arial"/>
                <w:sz w:val="24"/>
                <w:szCs w:val="24"/>
              </w:rPr>
              <w:t xml:space="preserve"> al deber </w:t>
            </w:r>
            <w:r w:rsidR="00523E7C">
              <w:rPr>
                <w:rFonts w:ascii="Arial" w:hAnsi="Arial" w:cs="Arial"/>
                <w:sz w:val="24"/>
                <w:szCs w:val="24"/>
              </w:rPr>
              <w:t>que tienen las autoridades de suministrar información completa y actualizada sobre los asuntos de su competencia</w:t>
            </w:r>
            <w:r w:rsidR="00FE1B34">
              <w:rPr>
                <w:rFonts w:ascii="Arial" w:hAnsi="Arial" w:cs="Arial"/>
                <w:sz w:val="24"/>
                <w:szCs w:val="24"/>
              </w:rPr>
              <w:t>, excepto casos amparados por reserva legal.</w:t>
            </w:r>
          </w:p>
          <w:p w14:paraId="08485921" w14:textId="77777777" w:rsidR="00566739" w:rsidRPr="009620AC" w:rsidRDefault="00566739" w:rsidP="00566739">
            <w:pPr>
              <w:pStyle w:val="Prrafodelista"/>
              <w:spacing w:line="276" w:lineRule="auto"/>
              <w:rPr>
                <w:rFonts w:ascii="Arial" w:hAnsi="Arial" w:cs="Arial"/>
                <w:sz w:val="24"/>
                <w:szCs w:val="24"/>
              </w:rPr>
            </w:pPr>
          </w:p>
          <w:p w14:paraId="5A900B8C" w14:textId="4C9053AB"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lastRenderedPageBreak/>
              <w:t>Mediante la Ley 1474 de 2011 se crea la Comisión Nacional Ciudadana para la lucha contra la corrupción, la cual está conformada por sectores civiles como gremios económicos</w:t>
            </w:r>
            <w:r w:rsidR="00FE1B34">
              <w:rPr>
                <w:rFonts w:ascii="Arial" w:hAnsi="Arial" w:cs="Arial"/>
                <w:sz w:val="24"/>
                <w:szCs w:val="24"/>
              </w:rPr>
              <w:t>,</w:t>
            </w:r>
            <w:r w:rsidRPr="009620AC">
              <w:rPr>
                <w:rFonts w:ascii="Arial" w:hAnsi="Arial" w:cs="Arial"/>
                <w:sz w:val="24"/>
                <w:szCs w:val="24"/>
              </w:rPr>
              <w:t xml:space="preserve"> ONGs</w:t>
            </w:r>
            <w:r w:rsidR="00FE1B34">
              <w:rPr>
                <w:rFonts w:ascii="Arial" w:hAnsi="Arial" w:cs="Arial"/>
                <w:sz w:val="24"/>
                <w:szCs w:val="24"/>
              </w:rPr>
              <w:t>, u</w:t>
            </w:r>
            <w:r w:rsidRPr="009620AC">
              <w:rPr>
                <w:rFonts w:ascii="Arial" w:hAnsi="Arial" w:cs="Arial"/>
                <w:sz w:val="24"/>
                <w:szCs w:val="24"/>
              </w:rPr>
              <w:t>niversidades</w:t>
            </w:r>
            <w:r w:rsidR="00FE1B34">
              <w:rPr>
                <w:rFonts w:ascii="Arial" w:hAnsi="Arial" w:cs="Arial"/>
                <w:sz w:val="24"/>
                <w:szCs w:val="24"/>
              </w:rPr>
              <w:t>,</w:t>
            </w:r>
            <w:r w:rsidRPr="009620AC">
              <w:rPr>
                <w:rFonts w:ascii="Arial" w:hAnsi="Arial" w:cs="Arial"/>
                <w:sz w:val="24"/>
                <w:szCs w:val="24"/>
              </w:rPr>
              <w:t xml:space="preserve"> medios de comunicación</w:t>
            </w:r>
            <w:r w:rsidR="00FE1B34">
              <w:rPr>
                <w:rFonts w:ascii="Arial" w:hAnsi="Arial" w:cs="Arial"/>
                <w:sz w:val="24"/>
                <w:szCs w:val="24"/>
              </w:rPr>
              <w:t>,</w:t>
            </w:r>
            <w:r w:rsidRPr="009620AC">
              <w:rPr>
                <w:rFonts w:ascii="Arial" w:hAnsi="Arial" w:cs="Arial"/>
                <w:sz w:val="24"/>
                <w:szCs w:val="24"/>
              </w:rPr>
              <w:t xml:space="preserve"> veedurías ciudadanas</w:t>
            </w:r>
            <w:r w:rsidR="00FE1B34">
              <w:rPr>
                <w:rFonts w:ascii="Arial" w:hAnsi="Arial" w:cs="Arial"/>
                <w:sz w:val="24"/>
                <w:szCs w:val="24"/>
              </w:rPr>
              <w:t>,</w:t>
            </w:r>
            <w:r w:rsidRPr="009620AC">
              <w:rPr>
                <w:rFonts w:ascii="Arial" w:hAnsi="Arial" w:cs="Arial"/>
                <w:sz w:val="24"/>
                <w:szCs w:val="24"/>
              </w:rPr>
              <w:t xml:space="preserve"> etc</w:t>
            </w:r>
            <w:r w:rsidR="00FE1B34">
              <w:rPr>
                <w:rFonts w:ascii="Arial" w:hAnsi="Arial" w:cs="Arial"/>
                <w:sz w:val="24"/>
                <w:szCs w:val="24"/>
              </w:rPr>
              <w:t>.</w:t>
            </w:r>
            <w:r w:rsidRPr="009620AC">
              <w:rPr>
                <w:rFonts w:ascii="Arial" w:hAnsi="Arial" w:cs="Arial"/>
                <w:sz w:val="24"/>
                <w:szCs w:val="24"/>
              </w:rPr>
              <w:t xml:space="preserve">  Adicionalmente, crea una regla según la cual cada entidad debe elaborar anualmente un plan de atención al ciudadano. </w:t>
            </w:r>
          </w:p>
          <w:p w14:paraId="6317DB6A" w14:textId="77777777" w:rsidR="00566739" w:rsidRPr="009620AC" w:rsidRDefault="00566739" w:rsidP="00566739">
            <w:pPr>
              <w:pStyle w:val="Prrafodelista"/>
              <w:spacing w:line="276" w:lineRule="auto"/>
              <w:rPr>
                <w:rFonts w:ascii="Arial" w:hAnsi="Arial" w:cs="Arial"/>
                <w:sz w:val="24"/>
                <w:szCs w:val="24"/>
              </w:rPr>
            </w:pPr>
          </w:p>
          <w:p w14:paraId="25495E61" w14:textId="6EE99A6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Ley 1712 de 2014 regula el manejo de la información de las entidades públicas</w:t>
            </w:r>
            <w:r w:rsidR="005C66CB">
              <w:rPr>
                <w:rFonts w:ascii="Arial" w:hAnsi="Arial" w:cs="Arial"/>
                <w:sz w:val="24"/>
                <w:szCs w:val="24"/>
              </w:rPr>
              <w:t xml:space="preserve">, disponiendo que </w:t>
            </w:r>
            <w:r w:rsidRPr="009620AC">
              <w:rPr>
                <w:rFonts w:ascii="Arial" w:hAnsi="Arial" w:cs="Arial"/>
                <w:sz w:val="24"/>
                <w:szCs w:val="24"/>
              </w:rPr>
              <w:t>toda información en posesión, bajo control o custodia de un sujeto obligado es pública y no podrá ser reservada o limitada sino por disposición constitucional o legal</w:t>
            </w:r>
            <w:r w:rsidR="005C66CB">
              <w:rPr>
                <w:rFonts w:ascii="Arial" w:hAnsi="Arial" w:cs="Arial"/>
                <w:sz w:val="24"/>
                <w:szCs w:val="24"/>
              </w:rPr>
              <w:t>.</w:t>
            </w:r>
            <w:r w:rsidRPr="009620AC">
              <w:rPr>
                <w:rFonts w:ascii="Arial" w:hAnsi="Arial" w:cs="Arial"/>
                <w:sz w:val="24"/>
                <w:szCs w:val="24"/>
              </w:rPr>
              <w:t xml:space="preserve"> Además, recalca el papel activo del ciudadano en la administración pública al establecer el principio de divulgación proactiva de la información, según el cual es deber de los sujetos obligados </w:t>
            </w:r>
            <w:bookmarkStart w:id="1" w:name="_Hlk52354393"/>
            <w:r w:rsidRPr="009620AC">
              <w:rPr>
                <w:rFonts w:ascii="Arial" w:hAnsi="Arial" w:cs="Arial"/>
                <w:sz w:val="24"/>
                <w:szCs w:val="24"/>
              </w:rPr>
              <w:t>promover y generar una cultura de transparencia, lo que conlleva la obligación de publicar y divulgar documentos y archivos que plasman la actividad estatal y de interés público.</w:t>
            </w:r>
          </w:p>
          <w:bookmarkEnd w:id="1"/>
          <w:p w14:paraId="0AB68629" w14:textId="77777777" w:rsidR="00566739" w:rsidRPr="009620AC" w:rsidRDefault="00566739" w:rsidP="00566739">
            <w:pPr>
              <w:pStyle w:val="Prrafodelista"/>
              <w:spacing w:line="276" w:lineRule="auto"/>
              <w:rPr>
                <w:rFonts w:ascii="Arial" w:hAnsi="Arial" w:cs="Arial"/>
                <w:sz w:val="24"/>
                <w:szCs w:val="24"/>
              </w:rPr>
            </w:pPr>
          </w:p>
          <w:p w14:paraId="17457AFC"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La Ley 1755 de 2011 otorga al ciudadano herramientas para </w:t>
            </w:r>
            <w:r w:rsidRPr="009620AC">
              <w:rPr>
                <w:rFonts w:ascii="Arial" w:hAnsi="Arial" w:cs="Arial"/>
                <w:sz w:val="24"/>
                <w:szCs w:val="24"/>
              </w:rPr>
              <w:lastRenderedPageBreak/>
              <w:t>acceder a la información oficial pertinente y para requerir acciones eficaces y oportunas de la autoridad con miras a solucionar necesidades individuales o colectivas que sean de su resorte funcional.</w:t>
            </w:r>
          </w:p>
          <w:p w14:paraId="5F8BCFD7" w14:textId="77777777" w:rsidR="00566739" w:rsidRPr="009620AC" w:rsidRDefault="00566739" w:rsidP="00566739">
            <w:pPr>
              <w:pStyle w:val="Prrafodelista"/>
              <w:spacing w:line="276" w:lineRule="auto"/>
              <w:rPr>
                <w:rFonts w:ascii="Arial" w:hAnsi="Arial" w:cs="Arial"/>
                <w:sz w:val="24"/>
                <w:szCs w:val="24"/>
              </w:rPr>
            </w:pPr>
          </w:p>
          <w:p w14:paraId="11B15116" w14:textId="1E2BCCA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Ley 1757 de 2015 dispone como derecho de los ciudadanos el control social a l</w:t>
            </w:r>
            <w:r w:rsidR="005C66CB">
              <w:rPr>
                <w:rFonts w:ascii="Arial" w:hAnsi="Arial" w:cs="Arial"/>
                <w:sz w:val="24"/>
                <w:szCs w:val="24"/>
              </w:rPr>
              <w:t>o</w:t>
            </w:r>
            <w:r w:rsidRPr="009620AC">
              <w:rPr>
                <w:rFonts w:ascii="Arial" w:hAnsi="Arial" w:cs="Arial"/>
                <w:sz w:val="24"/>
                <w:szCs w:val="24"/>
              </w:rPr>
              <w:t xml:space="preserve"> público, de manera que éstos pueden realizar seguimiento y evaluación de las políticas públicas y la gestión desarrollada por las autoridades públicas y por los particulares que ejerzan funciones públicas.</w:t>
            </w:r>
          </w:p>
          <w:p w14:paraId="5A8074A2" w14:textId="77777777" w:rsidR="00566739" w:rsidRPr="009620AC" w:rsidRDefault="00566739" w:rsidP="00566739">
            <w:pPr>
              <w:pStyle w:val="Prrafodelista"/>
              <w:spacing w:line="276" w:lineRule="auto"/>
              <w:rPr>
                <w:rFonts w:ascii="Arial" w:hAnsi="Arial" w:cs="Arial"/>
                <w:sz w:val="24"/>
                <w:szCs w:val="24"/>
              </w:rPr>
            </w:pPr>
          </w:p>
          <w:p w14:paraId="0D075B2C" w14:textId="4AA7D423"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el Decreto 2623 de 2009 se crea el </w:t>
            </w:r>
            <w:r w:rsidR="005C66CB">
              <w:rPr>
                <w:rFonts w:ascii="Arial" w:hAnsi="Arial" w:cs="Arial"/>
                <w:sz w:val="24"/>
                <w:szCs w:val="24"/>
              </w:rPr>
              <w:t xml:space="preserve">Sistema </w:t>
            </w:r>
            <w:r w:rsidRPr="009620AC">
              <w:rPr>
                <w:rFonts w:ascii="Arial" w:hAnsi="Arial" w:cs="Arial"/>
                <w:sz w:val="24"/>
                <w:szCs w:val="24"/>
              </w:rPr>
              <w:t>Nacional de Servicio al Ciudadano, el cual coordina las políticas, estrategias, programas, metodologías, mecanismos y actividades encaminad</w:t>
            </w:r>
            <w:r w:rsidR="005C66CB">
              <w:rPr>
                <w:rFonts w:ascii="Arial" w:hAnsi="Arial" w:cs="Arial"/>
                <w:sz w:val="24"/>
                <w:szCs w:val="24"/>
              </w:rPr>
              <w:t>a</w:t>
            </w:r>
            <w:r w:rsidRPr="009620AC">
              <w:rPr>
                <w:rFonts w:ascii="Arial" w:hAnsi="Arial" w:cs="Arial"/>
                <w:sz w:val="24"/>
                <w:szCs w:val="24"/>
              </w:rPr>
              <w:t>s a fortalecer la Administración al servicio del ciudadano.</w:t>
            </w:r>
          </w:p>
          <w:p w14:paraId="6E41652C" w14:textId="77777777" w:rsidR="00566739" w:rsidRPr="009620AC" w:rsidRDefault="00566739" w:rsidP="00566739">
            <w:pPr>
              <w:pStyle w:val="Prrafodelista"/>
              <w:spacing w:line="276" w:lineRule="auto"/>
              <w:rPr>
                <w:rFonts w:ascii="Arial" w:hAnsi="Arial" w:cs="Arial"/>
                <w:sz w:val="24"/>
                <w:szCs w:val="24"/>
              </w:rPr>
            </w:pPr>
          </w:p>
          <w:p w14:paraId="5DD3400B"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El Decreto 19 de 2012 suprime y reforma trámites, procedimientos y regulaciones innecesarios existentes en la Administración Pública, con el fin de facilitar la participación ciudadana en el ámbito de la administración pública.</w:t>
            </w:r>
          </w:p>
          <w:p w14:paraId="0C4CD7F7" w14:textId="77777777" w:rsidR="00566739" w:rsidRPr="009620AC" w:rsidRDefault="00566739" w:rsidP="00566739">
            <w:pPr>
              <w:pStyle w:val="Prrafodelista"/>
              <w:spacing w:line="276" w:lineRule="auto"/>
              <w:rPr>
                <w:rFonts w:ascii="Arial" w:hAnsi="Arial" w:cs="Arial"/>
                <w:sz w:val="24"/>
                <w:szCs w:val="24"/>
              </w:rPr>
            </w:pPr>
          </w:p>
          <w:p w14:paraId="7B05DCC5" w14:textId="3EF6F065" w:rsidR="00566739" w:rsidRPr="009620AC" w:rsidRDefault="005C66CB" w:rsidP="00566739">
            <w:pPr>
              <w:pStyle w:val="Prrafodelista"/>
              <w:numPr>
                <w:ilvl w:val="0"/>
                <w:numId w:val="15"/>
              </w:numPr>
              <w:spacing w:line="276" w:lineRule="auto"/>
              <w:rPr>
                <w:rFonts w:ascii="Arial" w:hAnsi="Arial" w:cs="Arial"/>
                <w:sz w:val="24"/>
                <w:szCs w:val="24"/>
              </w:rPr>
            </w:pPr>
            <w:r>
              <w:rPr>
                <w:rFonts w:ascii="Arial" w:hAnsi="Arial" w:cs="Arial"/>
                <w:sz w:val="24"/>
                <w:szCs w:val="24"/>
              </w:rPr>
              <w:lastRenderedPageBreak/>
              <w:t>E</w:t>
            </w:r>
            <w:r w:rsidR="00566739" w:rsidRPr="009620AC">
              <w:rPr>
                <w:rFonts w:ascii="Arial" w:hAnsi="Arial" w:cs="Arial"/>
                <w:sz w:val="24"/>
                <w:szCs w:val="24"/>
              </w:rPr>
              <w:t xml:space="preserve">l Decreto 2641 de 2012 </w:t>
            </w:r>
            <w:r w:rsidR="00BF3476">
              <w:rPr>
                <w:rFonts w:ascii="Arial" w:hAnsi="Arial" w:cs="Arial"/>
                <w:sz w:val="24"/>
                <w:szCs w:val="24"/>
              </w:rPr>
              <w:t xml:space="preserve">impone a las entidades administrativas </w:t>
            </w:r>
            <w:r w:rsidR="00566739" w:rsidRPr="009620AC">
              <w:rPr>
                <w:rFonts w:ascii="Arial" w:hAnsi="Arial" w:cs="Arial"/>
                <w:sz w:val="24"/>
                <w:szCs w:val="24"/>
              </w:rPr>
              <w:t xml:space="preserve">el deber de </w:t>
            </w:r>
            <w:bookmarkStart w:id="2" w:name="_Hlk52354498"/>
            <w:r w:rsidR="00566739" w:rsidRPr="009620AC">
              <w:rPr>
                <w:rFonts w:ascii="Arial" w:hAnsi="Arial" w:cs="Arial"/>
                <w:sz w:val="24"/>
                <w:szCs w:val="24"/>
              </w:rPr>
              <w:t xml:space="preserve"> elaborar anualmente un plan de atención al ciudadano. Adicionalmente, dispone que en todas las entidades públicas debe existir</w:t>
            </w:r>
            <w:r w:rsidR="00BF3476">
              <w:rPr>
                <w:rFonts w:ascii="Arial" w:hAnsi="Arial" w:cs="Arial"/>
                <w:sz w:val="24"/>
                <w:szCs w:val="24"/>
              </w:rPr>
              <w:t xml:space="preserve"> </w:t>
            </w:r>
            <w:r w:rsidR="00566739" w:rsidRPr="009620AC">
              <w:rPr>
                <w:rFonts w:ascii="Arial" w:hAnsi="Arial" w:cs="Arial"/>
                <w:sz w:val="24"/>
                <w:szCs w:val="24"/>
              </w:rPr>
              <w:t>por lo menos una dependencia encargada de recibir, tramitar y resolver las peticiones, quejas, reclamos o sugerencias que los ciudadanos formulen.</w:t>
            </w:r>
          </w:p>
          <w:bookmarkEnd w:id="2"/>
          <w:p w14:paraId="2AF35AB1" w14:textId="77777777" w:rsidR="00566739" w:rsidRPr="009620AC" w:rsidRDefault="00566739" w:rsidP="00566739">
            <w:pPr>
              <w:pStyle w:val="Prrafodelista"/>
              <w:spacing w:line="276" w:lineRule="auto"/>
              <w:rPr>
                <w:rFonts w:ascii="Arial" w:hAnsi="Arial" w:cs="Arial"/>
                <w:sz w:val="24"/>
                <w:szCs w:val="24"/>
              </w:rPr>
            </w:pPr>
          </w:p>
          <w:p w14:paraId="54EB0C25" w14:textId="216A1B3D"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El Decreto 2573 de 2014 define los lineamientos generales de la estrategia de Gobierno en Línea, para garantizar el máximo aprovechamiento de las </w:t>
            </w:r>
            <w:r w:rsidR="00BF3476">
              <w:rPr>
                <w:rFonts w:ascii="Arial" w:hAnsi="Arial" w:cs="Arial"/>
                <w:sz w:val="24"/>
                <w:szCs w:val="24"/>
              </w:rPr>
              <w:t>t</w:t>
            </w:r>
            <w:r w:rsidRPr="009620AC">
              <w:rPr>
                <w:rFonts w:ascii="Arial" w:hAnsi="Arial" w:cs="Arial"/>
                <w:sz w:val="24"/>
                <w:szCs w:val="24"/>
              </w:rPr>
              <w:t xml:space="preserve">ecnologías de la Información y las </w:t>
            </w:r>
            <w:r w:rsidR="00BF3476">
              <w:rPr>
                <w:rFonts w:ascii="Arial" w:hAnsi="Arial" w:cs="Arial"/>
                <w:sz w:val="24"/>
                <w:szCs w:val="24"/>
              </w:rPr>
              <w:t>c</w:t>
            </w:r>
            <w:r w:rsidRPr="009620AC">
              <w:rPr>
                <w:rFonts w:ascii="Arial" w:hAnsi="Arial" w:cs="Arial"/>
                <w:sz w:val="24"/>
                <w:szCs w:val="24"/>
              </w:rPr>
              <w:t>omunicaciones en favor de la ciudadanía</w:t>
            </w:r>
            <w:r w:rsidR="00BF3476">
              <w:rPr>
                <w:rFonts w:ascii="Arial" w:hAnsi="Arial" w:cs="Arial"/>
                <w:sz w:val="24"/>
                <w:szCs w:val="24"/>
              </w:rPr>
              <w:t>,</w:t>
            </w:r>
            <w:r w:rsidRPr="009620AC">
              <w:rPr>
                <w:rFonts w:ascii="Arial" w:hAnsi="Arial" w:cs="Arial"/>
                <w:sz w:val="24"/>
                <w:szCs w:val="24"/>
              </w:rPr>
              <w:t xml:space="preserve"> y su involucramiento en la administración de lo público. </w:t>
            </w:r>
          </w:p>
          <w:p w14:paraId="583DCB18" w14:textId="77777777" w:rsidR="00566739" w:rsidRPr="009620AC" w:rsidRDefault="00566739" w:rsidP="00566739">
            <w:pPr>
              <w:pStyle w:val="Prrafodelista"/>
              <w:spacing w:line="276" w:lineRule="auto"/>
              <w:rPr>
                <w:rFonts w:ascii="Arial" w:hAnsi="Arial" w:cs="Arial"/>
                <w:sz w:val="24"/>
                <w:szCs w:val="24"/>
              </w:rPr>
            </w:pPr>
          </w:p>
          <w:p w14:paraId="55A547E3" w14:textId="7798048D"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A través del Decreto 103 de 2015 se reglamentan ciertos aspectos relacionados con la información pública,  fija</w:t>
            </w:r>
            <w:r w:rsidR="00BF3476">
              <w:rPr>
                <w:rFonts w:ascii="Arial" w:hAnsi="Arial" w:cs="Arial"/>
                <w:sz w:val="24"/>
                <w:szCs w:val="24"/>
              </w:rPr>
              <w:t>ndo</w:t>
            </w:r>
            <w:r w:rsidRPr="009620AC">
              <w:rPr>
                <w:rFonts w:ascii="Arial" w:hAnsi="Arial" w:cs="Arial"/>
                <w:sz w:val="24"/>
                <w:szCs w:val="24"/>
              </w:rPr>
              <w:t xml:space="preserve"> pautas para que las entidades realicen de manera trasparente una divulgación adecuada de la información que obtiene con ocasión de sus funciones.</w:t>
            </w:r>
          </w:p>
          <w:p w14:paraId="40C3A615" w14:textId="77777777" w:rsidR="00566739" w:rsidRPr="009620AC" w:rsidRDefault="00566739" w:rsidP="00566739">
            <w:pPr>
              <w:pStyle w:val="Prrafodelista"/>
              <w:spacing w:line="276" w:lineRule="auto"/>
              <w:rPr>
                <w:rFonts w:ascii="Arial" w:hAnsi="Arial" w:cs="Arial"/>
                <w:sz w:val="24"/>
                <w:szCs w:val="24"/>
              </w:rPr>
            </w:pPr>
          </w:p>
          <w:p w14:paraId="2CC74C92" w14:textId="5F3DD6F7" w:rsidR="00566739" w:rsidRPr="009620AC" w:rsidRDefault="00BF3476" w:rsidP="00566739">
            <w:pPr>
              <w:pStyle w:val="Prrafodelista"/>
              <w:numPr>
                <w:ilvl w:val="0"/>
                <w:numId w:val="15"/>
              </w:numPr>
              <w:spacing w:line="276" w:lineRule="auto"/>
              <w:rPr>
                <w:rFonts w:ascii="Arial" w:hAnsi="Arial" w:cs="Arial"/>
                <w:sz w:val="24"/>
                <w:szCs w:val="24"/>
              </w:rPr>
            </w:pPr>
            <w:r>
              <w:rPr>
                <w:rFonts w:ascii="Arial" w:hAnsi="Arial" w:cs="Arial"/>
                <w:sz w:val="24"/>
                <w:szCs w:val="24"/>
              </w:rPr>
              <w:t xml:space="preserve">En </w:t>
            </w:r>
            <w:r w:rsidR="00566739" w:rsidRPr="009620AC">
              <w:rPr>
                <w:rFonts w:ascii="Arial" w:hAnsi="Arial" w:cs="Arial"/>
                <w:sz w:val="24"/>
                <w:szCs w:val="24"/>
              </w:rPr>
              <w:t xml:space="preserve">el Decreto 1499 de 2017 se modifican algunos preceptos del Sistema de Gestión en relación con la participación de los ciudadanos o grupos de </w:t>
            </w:r>
            <w:r w:rsidR="00566739" w:rsidRPr="009620AC">
              <w:rPr>
                <w:rFonts w:ascii="Arial" w:hAnsi="Arial" w:cs="Arial"/>
                <w:sz w:val="24"/>
                <w:szCs w:val="24"/>
              </w:rPr>
              <w:lastRenderedPageBreak/>
              <w:t>interesados en la elaboración de proyectos específicos de regulación</w:t>
            </w:r>
            <w:r>
              <w:rPr>
                <w:rFonts w:ascii="Arial" w:hAnsi="Arial" w:cs="Arial"/>
                <w:sz w:val="24"/>
                <w:szCs w:val="24"/>
              </w:rPr>
              <w:t xml:space="preserve">, con el fin de que éstos </w:t>
            </w:r>
            <w:r w:rsidR="00566739" w:rsidRPr="009620AC">
              <w:rPr>
                <w:rFonts w:ascii="Arial" w:hAnsi="Arial" w:cs="Arial"/>
                <w:sz w:val="24"/>
                <w:szCs w:val="24"/>
              </w:rPr>
              <w:t>participen en el proceso de producción normativa</w:t>
            </w:r>
            <w:r>
              <w:rPr>
                <w:rFonts w:ascii="Arial" w:hAnsi="Arial" w:cs="Arial"/>
                <w:sz w:val="24"/>
                <w:szCs w:val="24"/>
              </w:rPr>
              <w:t xml:space="preserve"> expresando</w:t>
            </w:r>
            <w:r w:rsidR="00566739" w:rsidRPr="009620AC">
              <w:rPr>
                <w:rFonts w:ascii="Arial" w:hAnsi="Arial" w:cs="Arial"/>
                <w:sz w:val="24"/>
                <w:szCs w:val="24"/>
              </w:rPr>
              <w:t xml:space="preserve"> opiniones, sugerencias o propuestas alternativas</w:t>
            </w:r>
            <w:r>
              <w:rPr>
                <w:rFonts w:ascii="Arial" w:hAnsi="Arial" w:cs="Arial"/>
                <w:sz w:val="24"/>
                <w:szCs w:val="24"/>
              </w:rPr>
              <w:t>, bajo ciertas reglas regulatorias de l</w:t>
            </w:r>
            <w:r w:rsidR="00566739" w:rsidRPr="009620AC">
              <w:rPr>
                <w:rFonts w:ascii="Arial" w:hAnsi="Arial" w:cs="Arial"/>
                <w:sz w:val="24"/>
                <w:szCs w:val="24"/>
              </w:rPr>
              <w:t xml:space="preserve">a participación ciudadana. </w:t>
            </w:r>
          </w:p>
          <w:p w14:paraId="74D147D1" w14:textId="77777777" w:rsidR="00566739" w:rsidRPr="009620AC" w:rsidRDefault="00566739" w:rsidP="00566739">
            <w:pPr>
              <w:pStyle w:val="Prrafodelista"/>
              <w:spacing w:line="276" w:lineRule="auto"/>
              <w:rPr>
                <w:rFonts w:ascii="Arial" w:hAnsi="Arial" w:cs="Arial"/>
                <w:sz w:val="24"/>
                <w:szCs w:val="24"/>
              </w:rPr>
            </w:pPr>
          </w:p>
          <w:p w14:paraId="1BBD0168"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El CONPES 3649 de 2010 crea la “</w:t>
            </w:r>
            <w:bookmarkStart w:id="3" w:name="_Hlk52355478"/>
            <w:r w:rsidRPr="009620AC">
              <w:rPr>
                <w:rFonts w:ascii="Arial" w:hAnsi="Arial" w:cs="Arial"/>
                <w:sz w:val="24"/>
                <w:szCs w:val="24"/>
              </w:rPr>
              <w:t>Política Nacional de Servicio al Ciudadano</w:t>
            </w:r>
            <w:bookmarkEnd w:id="3"/>
            <w:r w:rsidRPr="009620AC">
              <w:rPr>
                <w:rFonts w:ascii="Arial" w:hAnsi="Arial" w:cs="Arial"/>
                <w:sz w:val="24"/>
                <w:szCs w:val="24"/>
              </w:rPr>
              <w:t xml:space="preserve">”, en virtud de la cual se emiten </w:t>
            </w:r>
            <w:bookmarkStart w:id="4" w:name="_Hlk52354715"/>
            <w:r w:rsidRPr="009620AC">
              <w:rPr>
                <w:rFonts w:ascii="Arial" w:hAnsi="Arial" w:cs="Arial"/>
                <w:sz w:val="24"/>
                <w:szCs w:val="24"/>
              </w:rPr>
              <w:t>recomendaciones y estrategias para continuar impulsando las labores relacionadas con la generación de confianza y satisfacción de la ciudadanía con los servicios prestados por la Administración Pública Nacional y por los particulares autorizados para la prestación de los mismos.</w:t>
            </w:r>
          </w:p>
          <w:bookmarkEnd w:id="4"/>
          <w:p w14:paraId="3CEBBC96" w14:textId="77777777" w:rsidR="00566739" w:rsidRPr="009620AC" w:rsidRDefault="00566739" w:rsidP="00566739">
            <w:pPr>
              <w:pStyle w:val="Prrafodelista"/>
              <w:spacing w:line="276" w:lineRule="auto"/>
              <w:rPr>
                <w:rFonts w:ascii="Arial" w:hAnsi="Arial" w:cs="Arial"/>
                <w:sz w:val="24"/>
                <w:szCs w:val="24"/>
              </w:rPr>
            </w:pPr>
          </w:p>
          <w:p w14:paraId="3AAE9D1C" w14:textId="234ECC38"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El CONPES 3650 de 2010 crea la política pública “Importancia de la Estrategia del Gobierno en línea”. </w:t>
            </w:r>
            <w:r w:rsidR="00BF3476">
              <w:rPr>
                <w:rFonts w:ascii="Arial" w:hAnsi="Arial" w:cs="Arial"/>
                <w:sz w:val="24"/>
                <w:szCs w:val="24"/>
              </w:rPr>
              <w:t>Con ella</w:t>
            </w:r>
            <w:r w:rsidRPr="009620AC">
              <w:rPr>
                <w:rFonts w:ascii="Arial" w:hAnsi="Arial" w:cs="Arial"/>
                <w:sz w:val="24"/>
                <w:szCs w:val="24"/>
              </w:rPr>
              <w:t xml:space="preserve"> se busca incentivar la participación ciudadana a través de las facilidades electrónicas, pues uno de sus objetivos es incrementar la transparencia del Estado y la participación ciudadana, utilizando nuevos canales de comunicación, tanto desde el Gobierno </w:t>
            </w:r>
            <w:r w:rsidR="00BF3476">
              <w:rPr>
                <w:rFonts w:ascii="Arial" w:hAnsi="Arial" w:cs="Arial"/>
                <w:sz w:val="24"/>
                <w:szCs w:val="24"/>
              </w:rPr>
              <w:t>hacia</w:t>
            </w:r>
            <w:r w:rsidRPr="009620AC">
              <w:rPr>
                <w:rFonts w:ascii="Arial" w:hAnsi="Arial" w:cs="Arial"/>
                <w:sz w:val="24"/>
                <w:szCs w:val="24"/>
              </w:rPr>
              <w:t xml:space="preserve"> los </w:t>
            </w:r>
            <w:r w:rsidRPr="009620AC">
              <w:rPr>
                <w:rFonts w:ascii="Arial" w:hAnsi="Arial" w:cs="Arial"/>
                <w:sz w:val="24"/>
                <w:szCs w:val="24"/>
              </w:rPr>
              <w:lastRenderedPageBreak/>
              <w:t>ciudadanos</w:t>
            </w:r>
            <w:r w:rsidR="00BF3476">
              <w:rPr>
                <w:rFonts w:ascii="Arial" w:hAnsi="Arial" w:cs="Arial"/>
                <w:sz w:val="24"/>
                <w:szCs w:val="24"/>
              </w:rPr>
              <w:t>,</w:t>
            </w:r>
            <w:r w:rsidRPr="009620AC">
              <w:rPr>
                <w:rFonts w:ascii="Arial" w:hAnsi="Arial" w:cs="Arial"/>
                <w:sz w:val="24"/>
                <w:szCs w:val="24"/>
              </w:rPr>
              <w:t xml:space="preserve"> como en sentido inverso. </w:t>
            </w:r>
          </w:p>
          <w:p w14:paraId="57CE141C" w14:textId="77777777" w:rsidR="00566739" w:rsidRPr="009620AC" w:rsidRDefault="00566739" w:rsidP="00566739">
            <w:pPr>
              <w:pStyle w:val="Prrafodelista"/>
              <w:spacing w:line="276" w:lineRule="auto"/>
              <w:rPr>
                <w:rFonts w:ascii="Arial" w:hAnsi="Arial" w:cs="Arial"/>
                <w:sz w:val="24"/>
                <w:szCs w:val="24"/>
              </w:rPr>
            </w:pPr>
          </w:p>
          <w:p w14:paraId="17E66751" w14:textId="30320900"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El CONPES 3654 de 2010 crea la “</w:t>
            </w:r>
            <w:bookmarkStart w:id="5" w:name="_Hlk52355492"/>
            <w:r w:rsidRPr="009620AC">
              <w:rPr>
                <w:rFonts w:ascii="Arial" w:hAnsi="Arial" w:cs="Arial"/>
                <w:sz w:val="24"/>
                <w:szCs w:val="24"/>
              </w:rPr>
              <w:t xml:space="preserve">Política de Rendición de </w:t>
            </w:r>
            <w:r w:rsidR="00BF3476">
              <w:rPr>
                <w:rFonts w:ascii="Arial" w:hAnsi="Arial" w:cs="Arial"/>
                <w:sz w:val="24"/>
                <w:szCs w:val="24"/>
              </w:rPr>
              <w:t>C</w:t>
            </w:r>
            <w:r w:rsidRPr="009620AC">
              <w:rPr>
                <w:rFonts w:ascii="Arial" w:hAnsi="Arial" w:cs="Arial"/>
                <w:sz w:val="24"/>
                <w:szCs w:val="24"/>
              </w:rPr>
              <w:t>uentas de la Rama Ejecutiva a los Ciudadanos</w:t>
            </w:r>
            <w:bookmarkEnd w:id="5"/>
            <w:r w:rsidRPr="009620AC">
              <w:rPr>
                <w:rFonts w:ascii="Arial" w:hAnsi="Arial" w:cs="Arial"/>
                <w:sz w:val="24"/>
                <w:szCs w:val="24"/>
              </w:rPr>
              <w:t xml:space="preserve">”, donde se presentan recomendaciones y lineamientos para establecer la rendición de cuentas como un proceso predominante enfocado a la participación ciudadana. </w:t>
            </w:r>
          </w:p>
          <w:p w14:paraId="7D164C8A" w14:textId="77777777" w:rsidR="00566739" w:rsidRPr="009620AC" w:rsidRDefault="00566739" w:rsidP="00566739">
            <w:pPr>
              <w:pStyle w:val="Prrafodelista"/>
              <w:spacing w:line="276" w:lineRule="auto"/>
              <w:rPr>
                <w:rFonts w:ascii="Arial" w:hAnsi="Arial" w:cs="Arial"/>
                <w:sz w:val="24"/>
                <w:szCs w:val="24"/>
              </w:rPr>
            </w:pPr>
          </w:p>
          <w:p w14:paraId="5B833A39" w14:textId="0BCEA838"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el CONPES 3785 de 2013 se crea la </w:t>
            </w:r>
            <w:bookmarkStart w:id="6" w:name="_Hlk52355505"/>
            <w:r w:rsidR="00BF3476">
              <w:rPr>
                <w:rFonts w:ascii="Arial" w:hAnsi="Arial" w:cs="Arial"/>
                <w:sz w:val="24"/>
                <w:szCs w:val="24"/>
              </w:rPr>
              <w:t>¨</w:t>
            </w:r>
            <w:r w:rsidRPr="009620AC">
              <w:rPr>
                <w:rFonts w:ascii="Arial" w:hAnsi="Arial" w:cs="Arial"/>
                <w:sz w:val="24"/>
                <w:szCs w:val="24"/>
              </w:rPr>
              <w:t xml:space="preserve">Política Nacional de Eficiencia Administrativa al Servicio </w:t>
            </w:r>
            <w:r w:rsidR="00BF3476">
              <w:rPr>
                <w:rFonts w:ascii="Arial" w:hAnsi="Arial" w:cs="Arial"/>
                <w:sz w:val="24"/>
                <w:szCs w:val="24"/>
              </w:rPr>
              <w:t>d</w:t>
            </w:r>
            <w:r w:rsidRPr="009620AC">
              <w:rPr>
                <w:rFonts w:ascii="Arial" w:hAnsi="Arial" w:cs="Arial"/>
                <w:sz w:val="24"/>
                <w:szCs w:val="24"/>
              </w:rPr>
              <w:t>el Ciudadano</w:t>
            </w:r>
            <w:bookmarkEnd w:id="6"/>
            <w:r w:rsidRPr="009620AC">
              <w:rPr>
                <w:rFonts w:ascii="Arial" w:hAnsi="Arial" w:cs="Arial"/>
                <w:sz w:val="24"/>
                <w:szCs w:val="24"/>
              </w:rPr>
              <w:t xml:space="preserve">”, la cual tiene por objeto </w:t>
            </w:r>
            <w:r w:rsidR="00BF3476">
              <w:rPr>
                <w:rFonts w:ascii="Arial" w:hAnsi="Arial" w:cs="Arial"/>
                <w:sz w:val="24"/>
                <w:szCs w:val="24"/>
              </w:rPr>
              <w:t>fijar</w:t>
            </w:r>
            <w:r w:rsidRPr="009620AC">
              <w:rPr>
                <w:rFonts w:ascii="Arial" w:hAnsi="Arial" w:cs="Arial"/>
                <w:sz w:val="24"/>
                <w:szCs w:val="24"/>
              </w:rPr>
              <w:t xml:space="preserve"> reglas claras y recomendaciones tendientes a desarrollar la efectividad, la colaboración y la eficiencia de las entidades de la Rama Ejecutiva del orden nacional, y sus capacidades para atender oportunamente y con calidad</w:t>
            </w:r>
            <w:r w:rsidR="00BF3476">
              <w:rPr>
                <w:rFonts w:ascii="Arial" w:hAnsi="Arial" w:cs="Arial"/>
                <w:sz w:val="24"/>
                <w:szCs w:val="24"/>
              </w:rPr>
              <w:t>,</w:t>
            </w:r>
            <w:r w:rsidRPr="009620AC">
              <w:rPr>
                <w:rFonts w:ascii="Arial" w:hAnsi="Arial" w:cs="Arial"/>
                <w:sz w:val="24"/>
                <w:szCs w:val="24"/>
              </w:rPr>
              <w:t xml:space="preserve"> los requerimientos de los ciudadanos. Adicionalmente, se adopta como política pública el modelo de “Gestión Pública Eficiente al Servicio del Ciudadano”. </w:t>
            </w:r>
          </w:p>
          <w:p w14:paraId="545D92B8" w14:textId="77777777" w:rsidR="00566739" w:rsidRPr="009620AC" w:rsidRDefault="00566739" w:rsidP="00566739">
            <w:pPr>
              <w:pStyle w:val="Prrafodelista"/>
              <w:spacing w:line="276" w:lineRule="auto"/>
              <w:rPr>
                <w:rFonts w:ascii="Arial" w:hAnsi="Arial" w:cs="Arial"/>
                <w:sz w:val="24"/>
                <w:szCs w:val="24"/>
              </w:rPr>
            </w:pPr>
          </w:p>
          <w:p w14:paraId="24D279E8" w14:textId="121813C2" w:rsidR="00566739" w:rsidRPr="009620AC" w:rsidRDefault="00566739" w:rsidP="00566739">
            <w:pPr>
              <w:spacing w:line="276" w:lineRule="auto"/>
              <w:rPr>
                <w:rFonts w:ascii="Arial" w:hAnsi="Arial" w:cs="Arial"/>
                <w:b/>
                <w:bCs/>
                <w:sz w:val="24"/>
                <w:szCs w:val="24"/>
                <w:u w:val="single"/>
              </w:rPr>
            </w:pPr>
            <w:r>
              <w:rPr>
                <w:rFonts w:ascii="Arial" w:hAnsi="Arial" w:cs="Arial"/>
                <w:b/>
                <w:bCs/>
                <w:sz w:val="24"/>
                <w:szCs w:val="24"/>
                <w:u w:val="single"/>
              </w:rPr>
              <w:t>Principales normas de</w:t>
            </w:r>
            <w:r w:rsidRPr="009620AC">
              <w:rPr>
                <w:rFonts w:ascii="Arial" w:hAnsi="Arial" w:cs="Arial"/>
                <w:b/>
                <w:bCs/>
                <w:sz w:val="24"/>
                <w:szCs w:val="24"/>
                <w:u w:val="single"/>
              </w:rPr>
              <w:t xml:space="preserve"> carácter fiscal</w:t>
            </w:r>
            <w:r w:rsidR="00BF3476">
              <w:rPr>
                <w:rFonts w:ascii="Arial" w:hAnsi="Arial" w:cs="Arial"/>
                <w:b/>
                <w:bCs/>
                <w:sz w:val="24"/>
                <w:szCs w:val="24"/>
                <w:u w:val="single"/>
              </w:rPr>
              <w:t>:</w:t>
            </w:r>
          </w:p>
          <w:p w14:paraId="399B83B0" w14:textId="77777777" w:rsidR="00566739" w:rsidRPr="009620AC" w:rsidRDefault="00566739" w:rsidP="00566739">
            <w:pPr>
              <w:spacing w:line="276" w:lineRule="auto"/>
              <w:rPr>
                <w:rFonts w:ascii="Arial" w:hAnsi="Arial" w:cs="Arial"/>
                <w:sz w:val="24"/>
                <w:szCs w:val="24"/>
              </w:rPr>
            </w:pPr>
          </w:p>
          <w:p w14:paraId="1E17B894"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El Acto Legislativo 04 de 2019 modificó el artículo 274 de la Constitución, permitió que la ciudadanía participara en </w:t>
            </w:r>
            <w:r w:rsidRPr="009620AC">
              <w:rPr>
                <w:rFonts w:ascii="Arial" w:hAnsi="Arial" w:cs="Arial"/>
                <w:sz w:val="24"/>
                <w:szCs w:val="24"/>
              </w:rPr>
              <w:lastRenderedPageBreak/>
              <w:t xml:space="preserve">espacios de diálogo interinstitucional con la Contraloría </w:t>
            </w:r>
            <w:bookmarkStart w:id="7" w:name="_Hlk52350505"/>
            <w:r w:rsidRPr="009620AC">
              <w:rPr>
                <w:rFonts w:ascii="Arial" w:hAnsi="Arial" w:cs="Arial"/>
                <w:sz w:val="24"/>
                <w:szCs w:val="24"/>
              </w:rPr>
              <w:t>para analizar problemáticas propias de su competencia</w:t>
            </w:r>
            <w:bookmarkEnd w:id="7"/>
            <w:r w:rsidRPr="009620AC">
              <w:rPr>
                <w:rFonts w:ascii="Arial" w:hAnsi="Arial" w:cs="Arial"/>
                <w:sz w:val="24"/>
                <w:szCs w:val="24"/>
              </w:rPr>
              <w:t xml:space="preserve">. </w:t>
            </w:r>
          </w:p>
          <w:p w14:paraId="0F10BDBE" w14:textId="77777777" w:rsidR="00566739" w:rsidRPr="009620AC" w:rsidRDefault="00566739" w:rsidP="00566739">
            <w:pPr>
              <w:pStyle w:val="Prrafodelista"/>
              <w:spacing w:line="276" w:lineRule="auto"/>
              <w:rPr>
                <w:rFonts w:ascii="Arial" w:hAnsi="Arial" w:cs="Arial"/>
                <w:sz w:val="24"/>
                <w:szCs w:val="24"/>
              </w:rPr>
            </w:pPr>
          </w:p>
          <w:p w14:paraId="104BC970"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El Decreto Ley 267 de 2000 preceptúa, en su artículo 55, </w:t>
            </w:r>
            <w:bookmarkStart w:id="8" w:name="_Hlk52350743"/>
            <w:r w:rsidRPr="009620AC">
              <w:rPr>
                <w:rFonts w:ascii="Arial" w:hAnsi="Arial" w:cs="Arial"/>
                <w:sz w:val="24"/>
                <w:szCs w:val="24"/>
              </w:rPr>
              <w:t>que la Contraloría Delegada para la Participación Ciudadana tiene como competencias, entre otras, las relativas a la organización, dirección, recepción, evaluación y trámite de las denuncias ciudadanas sobre presuntos malos manejos de los recursos del Estado.</w:t>
            </w:r>
          </w:p>
          <w:bookmarkEnd w:id="8"/>
          <w:p w14:paraId="467B95FE" w14:textId="77777777" w:rsidR="00566739" w:rsidRPr="009620AC" w:rsidRDefault="00566739" w:rsidP="00566739">
            <w:pPr>
              <w:spacing w:line="276" w:lineRule="auto"/>
              <w:rPr>
                <w:rFonts w:ascii="Arial" w:hAnsi="Arial" w:cs="Arial"/>
                <w:sz w:val="24"/>
                <w:szCs w:val="24"/>
              </w:rPr>
            </w:pPr>
          </w:p>
          <w:p w14:paraId="0E3615FB" w14:textId="02EC54BD"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la Resolución Organizacional 0619 de 2017 se establecieron </w:t>
            </w:r>
            <w:bookmarkStart w:id="9" w:name="_Hlk52350895"/>
            <w:r w:rsidRPr="009620AC">
              <w:rPr>
                <w:rFonts w:ascii="Arial" w:hAnsi="Arial" w:cs="Arial"/>
                <w:sz w:val="24"/>
                <w:szCs w:val="24"/>
              </w:rPr>
              <w:t xml:space="preserve">los lineamientos para la implementación del nuevo modelo de gestión para el trámite, atención y seguimiento de las denuncias fiscales y de los demás derechos de petición en la Contraloría General de la República. Este modelo tiene por objetivos, entre otros, la priorización del trámite, atención y seguimiento de las denuncias fiscales; la caracterización de </w:t>
            </w:r>
            <w:r w:rsidR="00BF3476">
              <w:rPr>
                <w:rFonts w:ascii="Arial" w:hAnsi="Arial" w:cs="Arial"/>
                <w:sz w:val="24"/>
                <w:szCs w:val="24"/>
              </w:rPr>
              <w:t>é</w:t>
            </w:r>
            <w:r w:rsidRPr="009620AC">
              <w:rPr>
                <w:rFonts w:ascii="Arial" w:hAnsi="Arial" w:cs="Arial"/>
                <w:sz w:val="24"/>
                <w:szCs w:val="24"/>
              </w:rPr>
              <w:t xml:space="preserve">stas con miras a fortalecer el ejercicio del control fiscal determinando el grado de claridad, así como la suficiencia de la denuncia para acreditar la competencia y la ocurrencia de </w:t>
            </w:r>
            <w:r w:rsidRPr="009620AC">
              <w:rPr>
                <w:rFonts w:ascii="Arial" w:hAnsi="Arial" w:cs="Arial"/>
                <w:sz w:val="24"/>
                <w:szCs w:val="24"/>
              </w:rPr>
              <w:lastRenderedPageBreak/>
              <w:t xml:space="preserve">los hechos, entre otros aspectos.  </w:t>
            </w:r>
          </w:p>
          <w:bookmarkEnd w:id="9"/>
          <w:p w14:paraId="4BF5F674" w14:textId="77777777" w:rsidR="00566739" w:rsidRPr="009620AC" w:rsidRDefault="00566739" w:rsidP="00566739">
            <w:pPr>
              <w:pStyle w:val="Prrafodelista"/>
              <w:spacing w:line="276" w:lineRule="auto"/>
              <w:rPr>
                <w:rFonts w:ascii="Arial" w:hAnsi="Arial" w:cs="Arial"/>
                <w:sz w:val="24"/>
                <w:szCs w:val="24"/>
              </w:rPr>
            </w:pPr>
          </w:p>
          <w:p w14:paraId="35FCA9CA"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Resolución Organizacional 0665 de 2018 actualizó el procedimiento para la atención, trámite y seguimiento a los derechos de petición en la Contraloría General de la República.</w:t>
            </w:r>
          </w:p>
          <w:p w14:paraId="390A8892" w14:textId="77777777" w:rsidR="00566739" w:rsidRPr="009620AC" w:rsidRDefault="00566739" w:rsidP="00566739">
            <w:pPr>
              <w:pStyle w:val="Prrafodelista"/>
              <w:spacing w:line="276" w:lineRule="auto"/>
              <w:rPr>
                <w:rFonts w:ascii="Arial" w:hAnsi="Arial" w:cs="Arial"/>
                <w:sz w:val="24"/>
                <w:szCs w:val="24"/>
              </w:rPr>
            </w:pPr>
          </w:p>
          <w:p w14:paraId="642608E0"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Mediante la Resolución Reglamentaria Ejecutiva 0049 de 2019 se adoptó el Sistema de Control Fiscal Participativo en la Contraloría General de la República.</w:t>
            </w:r>
          </w:p>
          <w:p w14:paraId="10F3847A" w14:textId="65B5D792" w:rsidR="00566739" w:rsidRPr="009620AC" w:rsidRDefault="007278BB" w:rsidP="00566739">
            <w:pPr>
              <w:pStyle w:val="Prrafodelista"/>
              <w:spacing w:line="276" w:lineRule="auto"/>
              <w:rPr>
                <w:rFonts w:ascii="Arial" w:hAnsi="Arial" w:cs="Arial"/>
                <w:sz w:val="24"/>
                <w:szCs w:val="24"/>
              </w:rPr>
            </w:pPr>
            <w:r>
              <w:rPr>
                <w:rFonts w:ascii="Arial" w:hAnsi="Arial" w:cs="Arial"/>
                <w:sz w:val="24"/>
                <w:szCs w:val="24"/>
              </w:rPr>
              <w:t>Esta r</w:t>
            </w:r>
            <w:r w:rsidR="00566739" w:rsidRPr="009620AC">
              <w:rPr>
                <w:rFonts w:ascii="Arial" w:hAnsi="Arial" w:cs="Arial"/>
                <w:sz w:val="24"/>
                <w:szCs w:val="24"/>
              </w:rPr>
              <w:t xml:space="preserve">esolución </w:t>
            </w:r>
            <w:r>
              <w:rPr>
                <w:rFonts w:ascii="Arial" w:hAnsi="Arial" w:cs="Arial"/>
                <w:sz w:val="24"/>
                <w:szCs w:val="24"/>
              </w:rPr>
              <w:t>define</w:t>
            </w:r>
            <w:r w:rsidR="00566739" w:rsidRPr="009620AC">
              <w:rPr>
                <w:rFonts w:ascii="Arial" w:hAnsi="Arial" w:cs="Arial"/>
                <w:sz w:val="24"/>
                <w:szCs w:val="24"/>
              </w:rPr>
              <w:t xml:space="preserve"> el Control Fiscal Participativo como aquella “función de la Contraloría (…) para promover,</w:t>
            </w:r>
          </w:p>
          <w:p w14:paraId="692DFBA2"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dinamizar y fortalecer </w:t>
            </w:r>
            <w:bookmarkStart w:id="10" w:name="_Hlk52351266"/>
            <w:r w:rsidRPr="009620AC">
              <w:rPr>
                <w:rFonts w:ascii="Arial" w:hAnsi="Arial" w:cs="Arial"/>
                <w:sz w:val="24"/>
                <w:szCs w:val="24"/>
              </w:rPr>
              <w:t>a la ciudadanía en el ejercicio del control social a la gestión pública, con el propósito de mejorarla y hacerla más transparente,</w:t>
            </w:r>
            <w:bookmarkEnd w:id="10"/>
            <w:r w:rsidRPr="009620AC">
              <w:rPr>
                <w:rFonts w:ascii="Arial" w:hAnsi="Arial" w:cs="Arial"/>
                <w:sz w:val="24"/>
                <w:szCs w:val="24"/>
              </w:rPr>
              <w:t xml:space="preserve"> para aportar en la garantía de Ios derechos de los colombianos e integrar los resultados del control social a lo público con ejercicio del control fiscal” (artículo 2°). </w:t>
            </w:r>
          </w:p>
        </w:tc>
      </w:tr>
    </w:tbl>
    <w:p w14:paraId="4998CAC5" w14:textId="77777777" w:rsidR="00566739" w:rsidRPr="009620AC" w:rsidRDefault="00566739" w:rsidP="00566739">
      <w:pPr>
        <w:spacing w:after="0" w:line="276" w:lineRule="auto"/>
        <w:rPr>
          <w:rFonts w:ascii="Arial" w:hAnsi="Arial" w:cs="Arial"/>
          <w:b/>
          <w:bCs/>
          <w:sz w:val="24"/>
          <w:szCs w:val="24"/>
        </w:rPr>
      </w:pPr>
    </w:p>
    <w:p w14:paraId="05A7CAA0" w14:textId="77777777" w:rsidR="00566739" w:rsidRPr="009620AC" w:rsidRDefault="00566739" w:rsidP="00566739">
      <w:pPr>
        <w:spacing w:after="0" w:line="276" w:lineRule="auto"/>
        <w:rPr>
          <w:rFonts w:ascii="Arial" w:hAnsi="Arial" w:cs="Arial"/>
          <w:b/>
          <w:bCs/>
          <w:sz w:val="24"/>
          <w:szCs w:val="24"/>
        </w:rPr>
      </w:pPr>
    </w:p>
    <w:p w14:paraId="1115148D" w14:textId="77777777" w:rsidR="00566739" w:rsidRPr="009620AC" w:rsidRDefault="00566739" w:rsidP="00566739">
      <w:pPr>
        <w:spacing w:after="0" w:line="276" w:lineRule="auto"/>
        <w:rPr>
          <w:rFonts w:ascii="Arial" w:hAnsi="Arial" w:cs="Arial"/>
          <w:b/>
          <w:bCs/>
          <w:sz w:val="24"/>
          <w:szCs w:val="24"/>
        </w:rPr>
      </w:pPr>
    </w:p>
    <w:p w14:paraId="72A0284A"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0CC975B8" w14:textId="77777777" w:rsidTr="00566739">
        <w:trPr>
          <w:trHeight w:val="170"/>
        </w:trPr>
        <w:tc>
          <w:tcPr>
            <w:tcW w:w="8828" w:type="dxa"/>
            <w:gridSpan w:val="2"/>
            <w:shd w:val="clear" w:color="auto" w:fill="000000" w:themeFill="text1"/>
          </w:tcPr>
          <w:p w14:paraId="43897E92"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t>Tecnologías de la información y comunicaciones</w:t>
            </w:r>
          </w:p>
        </w:tc>
      </w:tr>
      <w:tr w:rsidR="00566739" w:rsidRPr="009620AC" w14:paraId="5CD4D9C8" w14:textId="77777777" w:rsidTr="00566739">
        <w:tc>
          <w:tcPr>
            <w:tcW w:w="4414" w:type="dxa"/>
          </w:tcPr>
          <w:p w14:paraId="27B5BCAE"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021438D4"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7D70F4E5" w14:textId="77777777" w:rsidTr="00566739">
        <w:tc>
          <w:tcPr>
            <w:tcW w:w="4414" w:type="dxa"/>
          </w:tcPr>
          <w:p w14:paraId="6CB3B369" w14:textId="77777777" w:rsidR="00566739" w:rsidRDefault="00566739" w:rsidP="00566739">
            <w:pPr>
              <w:spacing w:line="276" w:lineRule="auto"/>
              <w:rPr>
                <w:rFonts w:ascii="Arial" w:hAnsi="Arial" w:cs="Arial"/>
                <w:sz w:val="24"/>
                <w:szCs w:val="24"/>
              </w:rPr>
            </w:pPr>
          </w:p>
          <w:p w14:paraId="44F6A740" w14:textId="35A32B86"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La OLACEFS entiende que Las tecnologías de</w:t>
            </w:r>
            <w:r w:rsidR="007278BB">
              <w:rPr>
                <w:rFonts w:ascii="Arial" w:hAnsi="Arial" w:cs="Arial"/>
                <w:sz w:val="24"/>
                <w:szCs w:val="24"/>
              </w:rPr>
              <w:t xml:space="preserve"> la </w:t>
            </w:r>
            <w:r w:rsidRPr="009620AC">
              <w:rPr>
                <w:rFonts w:ascii="Arial" w:hAnsi="Arial" w:cs="Arial"/>
                <w:sz w:val="24"/>
                <w:szCs w:val="24"/>
              </w:rPr>
              <w:t>información y comunicaciones constituyen una herramienta clave para el desarrollo de la actividad fiscalizadora.</w:t>
            </w:r>
          </w:p>
          <w:p w14:paraId="457B0F80" w14:textId="77777777" w:rsidR="00566739" w:rsidRPr="009620AC" w:rsidRDefault="00566739" w:rsidP="00566739">
            <w:pPr>
              <w:spacing w:line="276" w:lineRule="auto"/>
              <w:rPr>
                <w:rFonts w:ascii="Arial" w:hAnsi="Arial" w:cs="Arial"/>
                <w:sz w:val="24"/>
                <w:szCs w:val="24"/>
              </w:rPr>
            </w:pPr>
          </w:p>
          <w:p w14:paraId="1D0E85C2"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Con base en lo anterior, la OLACEFS ha hecho las siguientes recomendaciones generales para las EFS:</w:t>
            </w:r>
          </w:p>
          <w:p w14:paraId="512E184D" w14:textId="77777777" w:rsidR="00566739" w:rsidRPr="009620AC" w:rsidRDefault="00566739" w:rsidP="00566739">
            <w:pPr>
              <w:spacing w:line="276" w:lineRule="auto"/>
              <w:rPr>
                <w:rFonts w:ascii="Arial" w:hAnsi="Arial" w:cs="Arial"/>
                <w:sz w:val="24"/>
                <w:szCs w:val="24"/>
              </w:rPr>
            </w:pPr>
          </w:p>
          <w:p w14:paraId="70671DFB" w14:textId="77777777" w:rsidR="00566739" w:rsidRPr="009620AC" w:rsidRDefault="00566739" w:rsidP="00566739">
            <w:pPr>
              <w:pStyle w:val="Prrafodelista"/>
              <w:numPr>
                <w:ilvl w:val="0"/>
                <w:numId w:val="15"/>
              </w:numPr>
              <w:spacing w:line="276" w:lineRule="auto"/>
              <w:rPr>
                <w:rFonts w:ascii="Arial" w:hAnsi="Arial" w:cs="Arial"/>
                <w:sz w:val="24"/>
                <w:szCs w:val="24"/>
              </w:rPr>
            </w:pPr>
            <w:bookmarkStart w:id="11" w:name="_Hlk52358625"/>
            <w:r w:rsidRPr="009620AC">
              <w:rPr>
                <w:rFonts w:ascii="Arial" w:hAnsi="Arial" w:cs="Arial"/>
                <w:sz w:val="24"/>
                <w:szCs w:val="24"/>
              </w:rPr>
              <w:t xml:space="preserve">Deben desarrollar una buena planificación y proyección para la auditar, especialmente, la implementación de las TIC en las entidades obligadas. Esta proyección debe versar también sobre el aspecto presupuestario. </w:t>
            </w:r>
          </w:p>
          <w:p w14:paraId="3EF6287C" w14:textId="77777777" w:rsidR="00566739" w:rsidRPr="009620AC" w:rsidRDefault="00566739" w:rsidP="00566739">
            <w:pPr>
              <w:pStyle w:val="Prrafodelista"/>
              <w:spacing w:line="276" w:lineRule="auto"/>
              <w:rPr>
                <w:rFonts w:ascii="Arial" w:hAnsi="Arial" w:cs="Arial"/>
                <w:sz w:val="24"/>
                <w:szCs w:val="24"/>
              </w:rPr>
            </w:pPr>
          </w:p>
          <w:p w14:paraId="047BF218" w14:textId="77777777" w:rsidR="00566739" w:rsidRPr="009620AC" w:rsidRDefault="00566739" w:rsidP="00566739">
            <w:pPr>
              <w:pStyle w:val="Prrafodelista"/>
              <w:numPr>
                <w:ilvl w:val="0"/>
                <w:numId w:val="15"/>
              </w:numPr>
              <w:spacing w:line="276" w:lineRule="auto"/>
              <w:rPr>
                <w:rFonts w:ascii="Arial" w:hAnsi="Arial" w:cs="Arial"/>
                <w:sz w:val="24"/>
                <w:szCs w:val="24"/>
              </w:rPr>
            </w:pPr>
            <w:bookmarkStart w:id="12" w:name="_Hlk52360855"/>
            <w:r w:rsidRPr="009620AC">
              <w:rPr>
                <w:rFonts w:ascii="Arial" w:hAnsi="Arial" w:cs="Arial"/>
                <w:sz w:val="24"/>
                <w:szCs w:val="24"/>
              </w:rPr>
              <w:t>Deben planear y establecer una unidad o dependencia especializada, dentro de la EFS, en la revisión de la implementación de las TIC en las entidades fiscalizadas, así como también en los procesos propios.</w:t>
            </w:r>
          </w:p>
          <w:bookmarkEnd w:id="12"/>
          <w:p w14:paraId="22033C6A" w14:textId="77777777" w:rsidR="00566739" w:rsidRPr="009620AC" w:rsidRDefault="00566739" w:rsidP="00566739">
            <w:pPr>
              <w:pStyle w:val="Prrafodelista"/>
              <w:spacing w:line="276" w:lineRule="auto"/>
              <w:rPr>
                <w:rFonts w:ascii="Arial" w:hAnsi="Arial" w:cs="Arial"/>
                <w:sz w:val="24"/>
                <w:szCs w:val="24"/>
              </w:rPr>
            </w:pPr>
          </w:p>
          <w:p w14:paraId="71318319" w14:textId="3B5FE00A"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Las EFS deben estudiar y analizar guías de otros países y otras EFS (se recomienda la</w:t>
            </w:r>
            <w:r w:rsidR="007278BB">
              <w:rPr>
                <w:rFonts w:ascii="Arial" w:hAnsi="Arial" w:cs="Arial"/>
                <w:sz w:val="24"/>
                <w:szCs w:val="24"/>
              </w:rPr>
              <w:t xml:space="preserve"> de</w:t>
            </w:r>
            <w:r w:rsidRPr="009620AC">
              <w:rPr>
                <w:rFonts w:ascii="Arial" w:hAnsi="Arial" w:cs="Arial"/>
                <w:sz w:val="24"/>
                <w:szCs w:val="24"/>
              </w:rPr>
              <w:t xml:space="preserve"> INTOSAI) a efectos de mejorar y enriquecer la labor propia en materia de TIC. Lo anterior, teniendo en cuenta los problemas estructurales del medio propio, sobre todo la falta de transparencia. </w:t>
            </w:r>
          </w:p>
          <w:p w14:paraId="137F590F" w14:textId="77777777" w:rsidR="00566739" w:rsidRPr="009620AC" w:rsidRDefault="00566739" w:rsidP="00566739">
            <w:pPr>
              <w:spacing w:line="276" w:lineRule="auto"/>
              <w:rPr>
                <w:rFonts w:ascii="Arial" w:hAnsi="Arial" w:cs="Arial"/>
                <w:sz w:val="24"/>
                <w:szCs w:val="24"/>
              </w:rPr>
            </w:pPr>
          </w:p>
          <w:p w14:paraId="17885B69" w14:textId="13D98F2C"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contar con sistemas de seguimiento y evaluación de la implementación de las TIC</w:t>
            </w:r>
            <w:r w:rsidR="007278BB">
              <w:rPr>
                <w:rFonts w:ascii="Arial" w:hAnsi="Arial" w:cs="Arial"/>
                <w:sz w:val="24"/>
                <w:szCs w:val="24"/>
              </w:rPr>
              <w:t>s</w:t>
            </w:r>
            <w:r w:rsidRPr="009620AC">
              <w:rPr>
                <w:rFonts w:ascii="Arial" w:hAnsi="Arial" w:cs="Arial"/>
                <w:sz w:val="24"/>
                <w:szCs w:val="24"/>
              </w:rPr>
              <w:t xml:space="preserve"> en las entidades fiscalizadas.</w:t>
            </w:r>
          </w:p>
          <w:p w14:paraId="65277F25" w14:textId="77777777" w:rsidR="00566739" w:rsidRPr="009620AC" w:rsidRDefault="00566739" w:rsidP="00566739">
            <w:pPr>
              <w:spacing w:line="276" w:lineRule="auto"/>
              <w:rPr>
                <w:rFonts w:ascii="Arial" w:hAnsi="Arial" w:cs="Arial"/>
                <w:sz w:val="24"/>
                <w:szCs w:val="24"/>
              </w:rPr>
            </w:pPr>
          </w:p>
          <w:p w14:paraId="37458A87" w14:textId="6822A324"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contar con mecanismos para visualizar </w:t>
            </w:r>
            <w:bookmarkStart w:id="13" w:name="_Hlk52361532"/>
            <w:r w:rsidRPr="009620AC">
              <w:rPr>
                <w:rFonts w:ascii="Arial" w:hAnsi="Arial" w:cs="Arial"/>
                <w:sz w:val="24"/>
                <w:szCs w:val="24"/>
              </w:rPr>
              <w:t>los errores y omisiones que puedan presentarse en</w:t>
            </w:r>
            <w:bookmarkEnd w:id="13"/>
            <w:r w:rsidRPr="009620AC">
              <w:rPr>
                <w:rFonts w:ascii="Arial" w:hAnsi="Arial" w:cs="Arial"/>
                <w:sz w:val="24"/>
                <w:szCs w:val="24"/>
              </w:rPr>
              <w:t xml:space="preserve"> la contratación de los servicios para implementar las TIC</w:t>
            </w:r>
            <w:r w:rsidR="007278BB">
              <w:rPr>
                <w:rFonts w:ascii="Arial" w:hAnsi="Arial" w:cs="Arial"/>
                <w:sz w:val="24"/>
                <w:szCs w:val="24"/>
              </w:rPr>
              <w:t>s</w:t>
            </w:r>
            <w:r w:rsidRPr="009620AC">
              <w:rPr>
                <w:rFonts w:ascii="Arial" w:hAnsi="Arial" w:cs="Arial"/>
                <w:sz w:val="24"/>
                <w:szCs w:val="24"/>
              </w:rPr>
              <w:t xml:space="preserve"> por parte de las entidades fiscalizadas. </w:t>
            </w:r>
          </w:p>
          <w:p w14:paraId="01E03FF4" w14:textId="77777777" w:rsidR="00566739" w:rsidRPr="009620AC" w:rsidRDefault="00566739" w:rsidP="00566739">
            <w:pPr>
              <w:pStyle w:val="Prrafodelista"/>
              <w:spacing w:line="276" w:lineRule="auto"/>
              <w:rPr>
                <w:rFonts w:ascii="Arial" w:hAnsi="Arial" w:cs="Arial"/>
                <w:sz w:val="24"/>
                <w:szCs w:val="24"/>
              </w:rPr>
            </w:pPr>
          </w:p>
          <w:p w14:paraId="13021E21" w14:textId="036D38F3"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realizar un mapeo que tenga por objeto identificar los principales errores</w:t>
            </w:r>
            <w:r w:rsidR="007278BB">
              <w:rPr>
                <w:rFonts w:ascii="Arial" w:hAnsi="Arial" w:cs="Arial"/>
                <w:sz w:val="24"/>
                <w:szCs w:val="24"/>
              </w:rPr>
              <w:t xml:space="preserve"> y sus causas, en materia de </w:t>
            </w:r>
            <w:r w:rsidRPr="009620AC">
              <w:rPr>
                <w:rFonts w:ascii="Arial" w:hAnsi="Arial" w:cs="Arial"/>
                <w:sz w:val="24"/>
                <w:szCs w:val="24"/>
              </w:rPr>
              <w:t>implementa</w:t>
            </w:r>
            <w:r w:rsidR="007278BB">
              <w:rPr>
                <w:rFonts w:ascii="Arial" w:hAnsi="Arial" w:cs="Arial"/>
                <w:sz w:val="24"/>
                <w:szCs w:val="24"/>
              </w:rPr>
              <w:t xml:space="preserve">ción de </w:t>
            </w:r>
            <w:r w:rsidRPr="009620AC">
              <w:rPr>
                <w:rFonts w:ascii="Arial" w:hAnsi="Arial" w:cs="Arial"/>
                <w:sz w:val="24"/>
                <w:szCs w:val="24"/>
              </w:rPr>
              <w:t>las TIC</w:t>
            </w:r>
            <w:r w:rsidR="007278BB">
              <w:rPr>
                <w:rFonts w:ascii="Arial" w:hAnsi="Arial" w:cs="Arial"/>
                <w:sz w:val="24"/>
                <w:szCs w:val="24"/>
              </w:rPr>
              <w:t>s</w:t>
            </w:r>
            <w:r w:rsidRPr="009620AC">
              <w:rPr>
                <w:rFonts w:ascii="Arial" w:hAnsi="Arial" w:cs="Arial"/>
                <w:sz w:val="24"/>
                <w:szCs w:val="24"/>
              </w:rPr>
              <w:t xml:space="preserve"> en las entidades públicas fiscalizadas. </w:t>
            </w:r>
          </w:p>
          <w:p w14:paraId="534A8B17" w14:textId="77777777" w:rsidR="00566739" w:rsidRPr="009620AC" w:rsidRDefault="00566739" w:rsidP="00566739">
            <w:pPr>
              <w:pStyle w:val="Prrafodelista"/>
              <w:spacing w:line="276" w:lineRule="auto"/>
              <w:rPr>
                <w:rFonts w:ascii="Arial" w:hAnsi="Arial" w:cs="Arial"/>
                <w:sz w:val="24"/>
                <w:szCs w:val="24"/>
              </w:rPr>
            </w:pPr>
          </w:p>
          <w:p w14:paraId="6DC6DD8D" w14:textId="30764314"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Con base en aquellos errores detectados, las EFS deben generar guías de auditoría que aumenten la economía,</w:t>
            </w:r>
            <w:r w:rsidR="007278BB">
              <w:rPr>
                <w:rFonts w:ascii="Arial" w:hAnsi="Arial" w:cs="Arial"/>
                <w:sz w:val="24"/>
                <w:szCs w:val="24"/>
              </w:rPr>
              <w:t xml:space="preserve"> la</w:t>
            </w:r>
            <w:r w:rsidRPr="009620AC">
              <w:rPr>
                <w:rFonts w:ascii="Arial" w:hAnsi="Arial" w:cs="Arial"/>
                <w:sz w:val="24"/>
                <w:szCs w:val="24"/>
              </w:rPr>
              <w:t xml:space="preserve"> eficiencia y la eficacia de las revisiones de desempeño.</w:t>
            </w:r>
          </w:p>
          <w:p w14:paraId="012E4F28" w14:textId="77777777" w:rsidR="00566739" w:rsidRPr="009620AC" w:rsidRDefault="00566739" w:rsidP="00566739">
            <w:pPr>
              <w:pStyle w:val="Prrafodelista"/>
              <w:spacing w:line="276" w:lineRule="auto"/>
              <w:rPr>
                <w:rFonts w:ascii="Arial" w:hAnsi="Arial" w:cs="Arial"/>
                <w:sz w:val="24"/>
                <w:szCs w:val="24"/>
              </w:rPr>
            </w:pPr>
          </w:p>
          <w:p w14:paraId="689F586B" w14:textId="43F83400"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elaborar una metodología de auditoría que reconozca el ciclo de vida de los medios de las TIC</w:t>
            </w:r>
            <w:r w:rsidR="007278BB">
              <w:rPr>
                <w:rFonts w:ascii="Arial" w:hAnsi="Arial" w:cs="Arial"/>
                <w:sz w:val="24"/>
                <w:szCs w:val="24"/>
              </w:rPr>
              <w:t>s</w:t>
            </w:r>
            <w:r w:rsidRPr="009620AC">
              <w:rPr>
                <w:rFonts w:ascii="Arial" w:hAnsi="Arial" w:cs="Arial"/>
                <w:sz w:val="24"/>
                <w:szCs w:val="24"/>
              </w:rPr>
              <w:t xml:space="preserve">. Esto en aras de prever la depreciación de los activos en esta materia y evitar su obsolescencia dentro de la gestión de lo público. </w:t>
            </w:r>
          </w:p>
          <w:p w14:paraId="440FE520" w14:textId="77777777" w:rsidR="00566739" w:rsidRPr="009620AC" w:rsidRDefault="00566739" w:rsidP="00566739">
            <w:pPr>
              <w:spacing w:line="276" w:lineRule="auto"/>
              <w:rPr>
                <w:rFonts w:ascii="Arial" w:hAnsi="Arial" w:cs="Arial"/>
                <w:sz w:val="24"/>
                <w:szCs w:val="24"/>
              </w:rPr>
            </w:pPr>
          </w:p>
          <w:p w14:paraId="30D5E347"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auditar que las entidades fiscalizadas implementen </w:t>
            </w:r>
            <w:r w:rsidRPr="009620AC">
              <w:rPr>
                <w:rFonts w:ascii="Arial" w:hAnsi="Arial" w:cs="Arial"/>
                <w:sz w:val="24"/>
                <w:szCs w:val="24"/>
              </w:rPr>
              <w:lastRenderedPageBreak/>
              <w:t>políticas de calidad en los productos y servicios tecnológicos con los que cuenten o contraten.</w:t>
            </w:r>
          </w:p>
          <w:p w14:paraId="187CEECA" w14:textId="77777777" w:rsidR="00566739" w:rsidRPr="009620AC" w:rsidRDefault="00566739" w:rsidP="00566739">
            <w:pPr>
              <w:spacing w:line="276" w:lineRule="auto"/>
              <w:rPr>
                <w:rFonts w:ascii="Arial" w:hAnsi="Arial" w:cs="Arial"/>
                <w:sz w:val="24"/>
                <w:szCs w:val="24"/>
              </w:rPr>
            </w:pPr>
          </w:p>
          <w:p w14:paraId="0BE1869D"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desarrollar planes de asignación estratégica para los funcionarios obligados que manejan y controlen las TIC.</w:t>
            </w:r>
          </w:p>
          <w:p w14:paraId="65F5F698" w14:textId="77777777" w:rsidR="00566739" w:rsidRPr="009620AC" w:rsidRDefault="00566739" w:rsidP="00566739">
            <w:pPr>
              <w:spacing w:line="276" w:lineRule="auto"/>
              <w:rPr>
                <w:rFonts w:ascii="Arial" w:hAnsi="Arial" w:cs="Arial"/>
                <w:sz w:val="24"/>
                <w:szCs w:val="24"/>
              </w:rPr>
            </w:pPr>
          </w:p>
          <w:p w14:paraId="280222F3" w14:textId="23EFC6C2"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crear planes de capacitación para los funcionarios de las entidades auditadas en aras de prepararlos en el manejo de las herramientas de las TIC</w:t>
            </w:r>
            <w:r w:rsidR="007278BB">
              <w:rPr>
                <w:rFonts w:ascii="Arial" w:hAnsi="Arial" w:cs="Arial"/>
                <w:sz w:val="24"/>
                <w:szCs w:val="24"/>
              </w:rPr>
              <w:t>s</w:t>
            </w:r>
            <w:r w:rsidRPr="009620AC">
              <w:rPr>
                <w:rFonts w:ascii="Arial" w:hAnsi="Arial" w:cs="Arial"/>
                <w:sz w:val="24"/>
                <w:szCs w:val="24"/>
              </w:rPr>
              <w:t>.</w:t>
            </w:r>
          </w:p>
          <w:p w14:paraId="7503962C" w14:textId="77777777" w:rsidR="00566739" w:rsidRPr="009620AC" w:rsidRDefault="00566739" w:rsidP="00566739">
            <w:pPr>
              <w:pStyle w:val="Prrafodelista"/>
              <w:spacing w:line="276" w:lineRule="auto"/>
              <w:rPr>
                <w:rFonts w:ascii="Arial" w:hAnsi="Arial" w:cs="Arial"/>
                <w:sz w:val="24"/>
                <w:szCs w:val="24"/>
              </w:rPr>
            </w:pPr>
          </w:p>
          <w:p w14:paraId="25A50448"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garantizar que sus entidades auditadas desarrollen o contraten sistemas de protección y seguridad informática.</w:t>
            </w:r>
          </w:p>
          <w:p w14:paraId="46A20005" w14:textId="77777777" w:rsidR="00566739" w:rsidRPr="009620AC" w:rsidRDefault="00566739" w:rsidP="00566739">
            <w:pPr>
              <w:pStyle w:val="Prrafodelista"/>
              <w:spacing w:line="276" w:lineRule="auto"/>
              <w:rPr>
                <w:rFonts w:ascii="Arial" w:hAnsi="Arial" w:cs="Arial"/>
                <w:sz w:val="24"/>
                <w:szCs w:val="24"/>
              </w:rPr>
            </w:pPr>
          </w:p>
          <w:p w14:paraId="4FE78CB1"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Deben asegurar que las entidades obligadas cuenten con bases de datos completas y actualizadas.  </w:t>
            </w:r>
          </w:p>
          <w:p w14:paraId="010D4A15" w14:textId="77777777" w:rsidR="00566739" w:rsidRPr="009620AC" w:rsidRDefault="00566739" w:rsidP="00566739">
            <w:pPr>
              <w:pStyle w:val="Prrafodelista"/>
              <w:spacing w:line="276" w:lineRule="auto"/>
              <w:rPr>
                <w:rFonts w:ascii="Arial" w:hAnsi="Arial" w:cs="Arial"/>
                <w:sz w:val="24"/>
                <w:szCs w:val="24"/>
              </w:rPr>
            </w:pPr>
          </w:p>
          <w:p w14:paraId="75DFAAB1"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desarrollar mecanismos para que el acceso a sus plataformas tecnológicas sea de fácil manejo, amigable con los funcionarios y el público en general.</w:t>
            </w:r>
          </w:p>
          <w:p w14:paraId="20A448CE" w14:textId="77777777" w:rsidR="00566739" w:rsidRPr="009620AC" w:rsidRDefault="00566739" w:rsidP="00566739">
            <w:pPr>
              <w:pStyle w:val="Prrafodelista"/>
              <w:spacing w:line="276" w:lineRule="auto"/>
              <w:rPr>
                <w:rFonts w:ascii="Arial" w:hAnsi="Arial" w:cs="Arial"/>
                <w:sz w:val="24"/>
                <w:szCs w:val="24"/>
              </w:rPr>
            </w:pPr>
          </w:p>
          <w:p w14:paraId="5989D9A1" w14:textId="7863B310"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Deben realizar constantemente revisiones y auditorías de desempeño en aras de evaluar la implementación de las TIC</w:t>
            </w:r>
            <w:r w:rsidR="007278BB">
              <w:rPr>
                <w:rFonts w:ascii="Arial" w:hAnsi="Arial" w:cs="Arial"/>
                <w:sz w:val="24"/>
                <w:szCs w:val="24"/>
              </w:rPr>
              <w:t xml:space="preserve">s </w:t>
            </w:r>
            <w:r w:rsidRPr="009620AC">
              <w:rPr>
                <w:rFonts w:ascii="Arial" w:hAnsi="Arial" w:cs="Arial"/>
                <w:sz w:val="24"/>
                <w:szCs w:val="24"/>
              </w:rPr>
              <w:lastRenderedPageBreak/>
              <w:t xml:space="preserve">por parte de las entidades fiscalizadas. </w:t>
            </w:r>
          </w:p>
          <w:p w14:paraId="186EEAAE" w14:textId="77777777" w:rsidR="00566739" w:rsidRPr="009620AC" w:rsidRDefault="00566739" w:rsidP="00566739">
            <w:pPr>
              <w:pStyle w:val="Prrafodelista"/>
              <w:spacing w:line="276" w:lineRule="auto"/>
              <w:rPr>
                <w:rFonts w:ascii="Arial" w:hAnsi="Arial" w:cs="Arial"/>
                <w:sz w:val="24"/>
                <w:szCs w:val="24"/>
              </w:rPr>
            </w:pPr>
          </w:p>
          <w:p w14:paraId="722DCBFB" w14:textId="5842843A"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Estas auditorías deben componerse de tres fases: (i) </w:t>
            </w:r>
            <w:bookmarkStart w:id="14" w:name="_Hlk52362236"/>
            <w:r w:rsidRPr="009620AC">
              <w:rPr>
                <w:rFonts w:ascii="Arial" w:hAnsi="Arial" w:cs="Arial"/>
                <w:sz w:val="24"/>
                <w:szCs w:val="24"/>
              </w:rPr>
              <w:t xml:space="preserve">planificación; (ii) ejecución; </w:t>
            </w:r>
            <w:r w:rsidR="007278BB">
              <w:rPr>
                <w:rFonts w:ascii="Arial" w:hAnsi="Arial" w:cs="Arial"/>
                <w:sz w:val="24"/>
                <w:szCs w:val="24"/>
              </w:rPr>
              <w:t>y</w:t>
            </w:r>
            <w:r w:rsidRPr="009620AC">
              <w:rPr>
                <w:rFonts w:ascii="Arial" w:hAnsi="Arial" w:cs="Arial"/>
                <w:sz w:val="24"/>
                <w:szCs w:val="24"/>
              </w:rPr>
              <w:t xml:space="preserve"> (iii) informe. </w:t>
            </w:r>
            <w:bookmarkEnd w:id="14"/>
          </w:p>
          <w:p w14:paraId="61F753EB" w14:textId="77777777" w:rsidR="00566739" w:rsidRPr="009620AC" w:rsidRDefault="00566739" w:rsidP="00566739">
            <w:pPr>
              <w:pStyle w:val="Prrafodelista"/>
              <w:spacing w:line="276" w:lineRule="auto"/>
              <w:rPr>
                <w:rFonts w:ascii="Arial" w:hAnsi="Arial" w:cs="Arial"/>
                <w:sz w:val="24"/>
                <w:szCs w:val="24"/>
              </w:rPr>
            </w:pPr>
          </w:p>
          <w:p w14:paraId="685B4266" w14:textId="16E3BA4E"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La fase de planificación se compone de un conocimiento previo de la entidad a fiscalizar; de un seguimiento de las recomendaciones de las auditorías anteriores; de una identificación de las líneas de trabajo y asuntos de importancia a tratar (plan de trabajo); y un análisis previo de la organización y planificación del área TIC de la entidad donde</w:t>
            </w:r>
            <w:r w:rsidR="007278BB">
              <w:rPr>
                <w:rFonts w:ascii="Arial" w:hAnsi="Arial" w:cs="Arial"/>
                <w:sz w:val="24"/>
                <w:szCs w:val="24"/>
              </w:rPr>
              <w:t xml:space="preserve"> se</w:t>
            </w:r>
            <w:r w:rsidRPr="009620AC">
              <w:rPr>
                <w:rFonts w:ascii="Arial" w:hAnsi="Arial" w:cs="Arial"/>
                <w:sz w:val="24"/>
                <w:szCs w:val="24"/>
              </w:rPr>
              <w:t xml:space="preserve"> esté realizando la auditoría. </w:t>
            </w:r>
          </w:p>
          <w:p w14:paraId="100F2FB4" w14:textId="77777777" w:rsidR="00566739" w:rsidRPr="009620AC" w:rsidRDefault="00566739" w:rsidP="00566739">
            <w:pPr>
              <w:pStyle w:val="Prrafodelista"/>
              <w:spacing w:line="276" w:lineRule="auto"/>
              <w:rPr>
                <w:rFonts w:ascii="Arial" w:hAnsi="Arial" w:cs="Arial"/>
                <w:sz w:val="24"/>
                <w:szCs w:val="24"/>
              </w:rPr>
            </w:pPr>
          </w:p>
          <w:p w14:paraId="31A5CE67" w14:textId="77777777" w:rsidR="00566739" w:rsidRPr="009620AC" w:rsidRDefault="00566739" w:rsidP="00566739">
            <w:pPr>
              <w:pStyle w:val="Prrafodelista"/>
              <w:spacing w:line="276" w:lineRule="auto"/>
              <w:rPr>
                <w:rFonts w:ascii="Arial" w:hAnsi="Arial" w:cs="Arial"/>
                <w:sz w:val="24"/>
                <w:szCs w:val="24"/>
                <w:lang w:val="es-ES"/>
              </w:rPr>
            </w:pPr>
            <w:r w:rsidRPr="009620AC">
              <w:rPr>
                <w:rFonts w:ascii="Arial" w:hAnsi="Arial" w:cs="Arial"/>
                <w:sz w:val="24"/>
                <w:szCs w:val="24"/>
              </w:rPr>
              <w:t xml:space="preserve">La fase de ejecución se compone de la realización de pruebas de auditoria asistida por medios tecnológicos o programas de computación; la evaluación y recolección de evidencia; la evaluación del cumplimiento de políticas y procedimientos </w:t>
            </w:r>
            <w:r w:rsidRPr="009620AC">
              <w:rPr>
                <w:rFonts w:ascii="Arial" w:hAnsi="Arial" w:cs="Arial"/>
                <w:sz w:val="24"/>
                <w:szCs w:val="24"/>
                <w:lang w:val="es-ES"/>
              </w:rPr>
              <w:t>establecidos para el uso de las TICs; y la emisión de una carta de salvaguarda para que la EFS resguarde toda la información sensible.</w:t>
            </w:r>
          </w:p>
          <w:p w14:paraId="40EC203B" w14:textId="77777777" w:rsidR="00566739" w:rsidRPr="009620AC" w:rsidRDefault="00566739" w:rsidP="00566739">
            <w:pPr>
              <w:pStyle w:val="Prrafodelista"/>
              <w:spacing w:line="276" w:lineRule="auto"/>
              <w:rPr>
                <w:rFonts w:ascii="Arial" w:hAnsi="Arial" w:cs="Arial"/>
                <w:sz w:val="24"/>
                <w:szCs w:val="24"/>
                <w:lang w:val="es-ES"/>
              </w:rPr>
            </w:pPr>
          </w:p>
          <w:p w14:paraId="3D9D56F8" w14:textId="3C587AAE" w:rsidR="00566739" w:rsidRPr="009620AC" w:rsidRDefault="00566739" w:rsidP="00566739">
            <w:pPr>
              <w:pStyle w:val="Prrafodelista"/>
              <w:spacing w:line="276" w:lineRule="auto"/>
              <w:rPr>
                <w:rFonts w:ascii="Arial" w:hAnsi="Arial" w:cs="Arial"/>
                <w:sz w:val="24"/>
                <w:szCs w:val="24"/>
                <w:lang w:val="es-ES"/>
              </w:rPr>
            </w:pPr>
            <w:r w:rsidRPr="009620AC">
              <w:rPr>
                <w:rFonts w:ascii="Arial" w:hAnsi="Arial" w:cs="Arial"/>
                <w:sz w:val="24"/>
                <w:szCs w:val="24"/>
                <w:lang w:val="es-ES"/>
              </w:rPr>
              <w:t xml:space="preserve">La fase de informe </w:t>
            </w:r>
            <w:r w:rsidR="00F01AC9">
              <w:rPr>
                <w:rFonts w:ascii="Arial" w:hAnsi="Arial" w:cs="Arial"/>
                <w:sz w:val="24"/>
                <w:szCs w:val="24"/>
                <w:lang w:val="es-ES"/>
              </w:rPr>
              <w:t xml:space="preserve">implica la elaboración de un documento donde </w:t>
            </w:r>
            <w:r w:rsidRPr="009620AC">
              <w:rPr>
                <w:rFonts w:ascii="Arial" w:hAnsi="Arial" w:cs="Arial"/>
                <w:sz w:val="24"/>
                <w:szCs w:val="24"/>
                <w:lang w:val="es-ES"/>
              </w:rPr>
              <w:t xml:space="preserve">se </w:t>
            </w:r>
            <w:r w:rsidR="00F01AC9">
              <w:rPr>
                <w:rFonts w:ascii="Arial" w:hAnsi="Arial" w:cs="Arial"/>
                <w:sz w:val="24"/>
                <w:szCs w:val="24"/>
                <w:lang w:val="es-ES"/>
              </w:rPr>
              <w:t xml:space="preserve">plasmen </w:t>
            </w:r>
            <w:r w:rsidRPr="009620AC">
              <w:rPr>
                <w:rFonts w:ascii="Arial" w:hAnsi="Arial" w:cs="Arial"/>
                <w:sz w:val="24"/>
                <w:szCs w:val="24"/>
                <w:lang w:val="es-ES"/>
              </w:rPr>
              <w:t xml:space="preserve">los </w:t>
            </w:r>
            <w:r w:rsidRPr="009620AC">
              <w:rPr>
                <w:rFonts w:ascii="Arial" w:hAnsi="Arial" w:cs="Arial"/>
                <w:sz w:val="24"/>
                <w:szCs w:val="24"/>
                <w:lang w:val="es-ES"/>
              </w:rPr>
              <w:lastRenderedPageBreak/>
              <w:t>resultados preliminares; la suscripción de la carta de gerencia</w:t>
            </w:r>
            <w:r w:rsidR="00F01AC9">
              <w:rPr>
                <w:rFonts w:ascii="Arial" w:hAnsi="Arial" w:cs="Arial"/>
                <w:sz w:val="24"/>
                <w:szCs w:val="24"/>
                <w:lang w:val="es-ES"/>
              </w:rPr>
              <w:t xml:space="preserve"> </w:t>
            </w:r>
            <w:r w:rsidRPr="009620AC">
              <w:rPr>
                <w:rFonts w:ascii="Arial" w:hAnsi="Arial" w:cs="Arial"/>
                <w:sz w:val="24"/>
                <w:szCs w:val="24"/>
                <w:lang w:val="es-ES"/>
              </w:rPr>
              <w:t>que comunica</w:t>
            </w:r>
            <w:r w:rsidR="00F01AC9">
              <w:rPr>
                <w:rFonts w:ascii="Arial" w:hAnsi="Arial" w:cs="Arial"/>
                <w:sz w:val="24"/>
                <w:szCs w:val="24"/>
                <w:lang w:val="es-ES"/>
              </w:rPr>
              <w:t xml:space="preserve"> </w:t>
            </w:r>
            <w:r w:rsidRPr="009620AC">
              <w:rPr>
                <w:rFonts w:ascii="Arial" w:hAnsi="Arial" w:cs="Arial"/>
                <w:sz w:val="24"/>
                <w:szCs w:val="24"/>
                <w:lang w:val="es-ES"/>
              </w:rPr>
              <w:t>a la entidad fiscalizada aquellos asuntos de menor importancia; y la realización del informe de auditoría, mostrando la conclusión de los resultados o la evaluación de la misma.</w:t>
            </w:r>
          </w:p>
          <w:bookmarkEnd w:id="11"/>
          <w:p w14:paraId="581E3246" w14:textId="77777777" w:rsidR="00566739" w:rsidRPr="00F01AC9" w:rsidRDefault="00566739" w:rsidP="00566739">
            <w:pPr>
              <w:spacing w:line="276" w:lineRule="auto"/>
              <w:rPr>
                <w:rFonts w:ascii="Arial" w:hAnsi="Arial" w:cs="Arial"/>
                <w:sz w:val="24"/>
                <w:szCs w:val="24"/>
                <w:lang w:val="es-ES"/>
              </w:rPr>
            </w:pPr>
          </w:p>
        </w:tc>
        <w:tc>
          <w:tcPr>
            <w:tcW w:w="4414" w:type="dxa"/>
          </w:tcPr>
          <w:p w14:paraId="31185161" w14:textId="658A513B" w:rsidR="00566739" w:rsidRPr="009620AC" w:rsidRDefault="00566739" w:rsidP="00566739">
            <w:pPr>
              <w:spacing w:line="276" w:lineRule="auto"/>
              <w:rPr>
                <w:rFonts w:ascii="Arial" w:hAnsi="Arial" w:cs="Arial"/>
                <w:b/>
                <w:bCs/>
                <w:sz w:val="24"/>
                <w:szCs w:val="24"/>
                <w:u w:val="single"/>
              </w:rPr>
            </w:pPr>
            <w:r>
              <w:rPr>
                <w:rFonts w:ascii="Arial" w:hAnsi="Arial" w:cs="Arial"/>
                <w:b/>
                <w:bCs/>
                <w:sz w:val="24"/>
                <w:szCs w:val="24"/>
                <w:u w:val="single"/>
              </w:rPr>
              <w:lastRenderedPageBreak/>
              <w:t>Principales normas de</w:t>
            </w:r>
            <w:r w:rsidRPr="009620AC">
              <w:rPr>
                <w:rFonts w:ascii="Arial" w:hAnsi="Arial" w:cs="Arial"/>
                <w:b/>
                <w:bCs/>
                <w:sz w:val="24"/>
                <w:szCs w:val="24"/>
                <w:u w:val="single"/>
              </w:rPr>
              <w:t xml:space="preserve"> carácter general</w:t>
            </w:r>
            <w:r w:rsidR="0000737D">
              <w:rPr>
                <w:rFonts w:ascii="Arial" w:hAnsi="Arial" w:cs="Arial"/>
                <w:b/>
                <w:bCs/>
                <w:sz w:val="24"/>
                <w:szCs w:val="24"/>
                <w:u w:val="single"/>
              </w:rPr>
              <w:t>:</w:t>
            </w:r>
          </w:p>
          <w:p w14:paraId="0CF6C2E5" w14:textId="77777777" w:rsidR="00566739" w:rsidRPr="009620AC" w:rsidRDefault="00566739" w:rsidP="00566739">
            <w:pPr>
              <w:spacing w:line="276" w:lineRule="auto"/>
              <w:rPr>
                <w:rFonts w:ascii="Arial" w:hAnsi="Arial" w:cs="Arial"/>
                <w:sz w:val="24"/>
                <w:szCs w:val="24"/>
              </w:rPr>
            </w:pPr>
          </w:p>
          <w:p w14:paraId="719F77B2" w14:textId="307507E9"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la Ley 1266 de 2008 se regula el manejo y tratamiento </w:t>
            </w:r>
            <w:r w:rsidR="0000737D">
              <w:rPr>
                <w:rFonts w:ascii="Arial" w:hAnsi="Arial" w:cs="Arial"/>
                <w:sz w:val="24"/>
                <w:szCs w:val="24"/>
              </w:rPr>
              <w:t xml:space="preserve">de </w:t>
            </w:r>
            <w:r w:rsidRPr="009620AC">
              <w:rPr>
                <w:rFonts w:ascii="Arial" w:hAnsi="Arial" w:cs="Arial"/>
                <w:sz w:val="24"/>
                <w:szCs w:val="24"/>
              </w:rPr>
              <w:t>la información personal de los ciudadanos, o “hábeas data”, particularmente en lo relacionado con los derechos de los titulares de la información; los deberes de los bancos de datos de información financiera, crediticia, comercial, de servicios</w:t>
            </w:r>
            <w:r w:rsidR="0000737D">
              <w:rPr>
                <w:rFonts w:ascii="Arial" w:hAnsi="Arial" w:cs="Arial"/>
                <w:sz w:val="24"/>
                <w:szCs w:val="24"/>
              </w:rPr>
              <w:t>,</w:t>
            </w:r>
            <w:r w:rsidRPr="009620AC">
              <w:rPr>
                <w:rFonts w:ascii="Arial" w:hAnsi="Arial" w:cs="Arial"/>
                <w:sz w:val="24"/>
                <w:szCs w:val="24"/>
              </w:rPr>
              <w:t xml:space="preserve"> y la proveniente de terceros países; el trámite de las peticiones, consultas y reclamos; así como otras disposiciones tecnológicas que deben aplicar las entidades públicas en Colombia.</w:t>
            </w:r>
          </w:p>
          <w:p w14:paraId="0DBFE3D3" w14:textId="77777777" w:rsidR="00566739" w:rsidRPr="009620AC" w:rsidRDefault="00566739" w:rsidP="00566739">
            <w:pPr>
              <w:pStyle w:val="Prrafodelista"/>
              <w:spacing w:line="276" w:lineRule="auto"/>
              <w:rPr>
                <w:rFonts w:ascii="Arial" w:hAnsi="Arial" w:cs="Arial"/>
                <w:sz w:val="24"/>
                <w:szCs w:val="24"/>
              </w:rPr>
            </w:pPr>
          </w:p>
          <w:p w14:paraId="1593C862" w14:textId="712F2C9E"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La Ley 1341 de 2009 dispone el régimen y ordenamiento general del sector de las Tecnologías de la Información y las Comunicaciones. Esta </w:t>
            </w:r>
            <w:r w:rsidR="0000737D">
              <w:rPr>
                <w:rFonts w:ascii="Arial" w:hAnsi="Arial" w:cs="Arial"/>
                <w:sz w:val="24"/>
                <w:szCs w:val="24"/>
              </w:rPr>
              <w:t>l</w:t>
            </w:r>
            <w:r w:rsidRPr="009620AC">
              <w:rPr>
                <w:rFonts w:ascii="Arial" w:hAnsi="Arial" w:cs="Arial"/>
                <w:sz w:val="24"/>
                <w:szCs w:val="24"/>
              </w:rPr>
              <w:t>ey crea reglas sobre planeación,  gestión,  administración adecuada y eficiente de los recursos y la infraestructura, para un manejo adecuado y eficaz de las TIC</w:t>
            </w:r>
            <w:r w:rsidR="0000737D">
              <w:rPr>
                <w:rFonts w:ascii="Arial" w:hAnsi="Arial" w:cs="Arial"/>
                <w:sz w:val="24"/>
                <w:szCs w:val="24"/>
              </w:rPr>
              <w:t>s</w:t>
            </w:r>
            <w:r w:rsidRPr="009620AC">
              <w:rPr>
                <w:rFonts w:ascii="Arial" w:hAnsi="Arial" w:cs="Arial"/>
                <w:sz w:val="24"/>
                <w:szCs w:val="24"/>
              </w:rPr>
              <w:t xml:space="preserve"> en las entidades públicas.</w:t>
            </w:r>
          </w:p>
          <w:p w14:paraId="617B09F4" w14:textId="77777777" w:rsidR="00566739" w:rsidRPr="009620AC" w:rsidRDefault="00566739" w:rsidP="00566739">
            <w:pPr>
              <w:pStyle w:val="Prrafodelista"/>
              <w:spacing w:line="276" w:lineRule="auto"/>
              <w:rPr>
                <w:rFonts w:ascii="Arial" w:hAnsi="Arial" w:cs="Arial"/>
                <w:sz w:val="24"/>
                <w:szCs w:val="24"/>
              </w:rPr>
            </w:pPr>
          </w:p>
          <w:p w14:paraId="4839B1E1" w14:textId="11759193"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Ley 1437 de 2011 plantea el desarrollo del gobierno digita</w:t>
            </w:r>
            <w:r w:rsidR="0000737D">
              <w:rPr>
                <w:rFonts w:ascii="Arial" w:hAnsi="Arial" w:cs="Arial"/>
                <w:sz w:val="24"/>
                <w:szCs w:val="24"/>
              </w:rPr>
              <w:t>l</w:t>
            </w:r>
            <w:r w:rsidRPr="009620AC">
              <w:rPr>
                <w:rFonts w:ascii="Arial" w:hAnsi="Arial" w:cs="Arial"/>
                <w:sz w:val="24"/>
                <w:szCs w:val="24"/>
              </w:rPr>
              <w:t xml:space="preserve"> en sede del procedimiento administrativo que </w:t>
            </w:r>
            <w:r w:rsidR="0000737D">
              <w:rPr>
                <w:rFonts w:ascii="Arial" w:hAnsi="Arial" w:cs="Arial"/>
                <w:sz w:val="24"/>
                <w:szCs w:val="24"/>
              </w:rPr>
              <w:t>contiene</w:t>
            </w:r>
            <w:r w:rsidRPr="009620AC">
              <w:rPr>
                <w:rFonts w:ascii="Arial" w:hAnsi="Arial" w:cs="Arial"/>
                <w:sz w:val="24"/>
                <w:szCs w:val="24"/>
              </w:rPr>
              <w:t xml:space="preserve"> esta normatividad. </w:t>
            </w:r>
            <w:r w:rsidR="0000737D">
              <w:rPr>
                <w:rFonts w:ascii="Arial" w:hAnsi="Arial" w:cs="Arial"/>
                <w:sz w:val="24"/>
                <w:szCs w:val="24"/>
              </w:rPr>
              <w:t>E</w:t>
            </w:r>
            <w:r w:rsidRPr="009620AC">
              <w:rPr>
                <w:rFonts w:ascii="Arial" w:hAnsi="Arial" w:cs="Arial"/>
                <w:sz w:val="24"/>
                <w:szCs w:val="24"/>
              </w:rPr>
              <w:t xml:space="preserve">n el capítulo IV </w:t>
            </w:r>
            <w:r w:rsidR="0000737D">
              <w:rPr>
                <w:rFonts w:ascii="Arial" w:hAnsi="Arial" w:cs="Arial"/>
                <w:sz w:val="24"/>
                <w:szCs w:val="24"/>
              </w:rPr>
              <w:t xml:space="preserve">fija algunas reglas </w:t>
            </w:r>
            <w:r w:rsidRPr="009620AC">
              <w:rPr>
                <w:rFonts w:ascii="Arial" w:hAnsi="Arial" w:cs="Arial"/>
                <w:sz w:val="24"/>
                <w:szCs w:val="24"/>
              </w:rPr>
              <w:t xml:space="preserve">para la </w:t>
            </w:r>
            <w:r w:rsidRPr="009620AC">
              <w:rPr>
                <w:rFonts w:ascii="Arial" w:hAnsi="Arial" w:cs="Arial"/>
                <w:sz w:val="24"/>
                <w:szCs w:val="24"/>
              </w:rPr>
              <w:lastRenderedPageBreak/>
              <w:t xml:space="preserve">utilización de medios electrónicos en el procedimiento administrativo. Algunos </w:t>
            </w:r>
            <w:r w:rsidR="0000737D">
              <w:rPr>
                <w:rFonts w:ascii="Arial" w:hAnsi="Arial" w:cs="Arial"/>
                <w:sz w:val="24"/>
                <w:szCs w:val="24"/>
              </w:rPr>
              <w:t>e</w:t>
            </w:r>
            <w:r w:rsidRPr="009620AC">
              <w:rPr>
                <w:rFonts w:ascii="Arial" w:hAnsi="Arial" w:cs="Arial"/>
                <w:sz w:val="24"/>
                <w:szCs w:val="24"/>
              </w:rPr>
              <w:t xml:space="preserve">jemplos de lo anterior son: el registro para el uso de medios electrónicos; las normas sobre los documentos públicos electrónicos; las notificaciones electrónicas; los actos administrativos electrónicos; el archivo electrónico de documentos; el expediente electrónico; la sede electrónica; </w:t>
            </w:r>
            <w:r w:rsidR="0000737D">
              <w:rPr>
                <w:rFonts w:ascii="Arial" w:hAnsi="Arial" w:cs="Arial"/>
                <w:sz w:val="24"/>
                <w:szCs w:val="24"/>
              </w:rPr>
              <w:t xml:space="preserve">y </w:t>
            </w:r>
            <w:r w:rsidRPr="009620AC">
              <w:rPr>
                <w:rFonts w:ascii="Arial" w:hAnsi="Arial" w:cs="Arial"/>
                <w:sz w:val="24"/>
                <w:szCs w:val="24"/>
              </w:rPr>
              <w:t>la recepción de documentos electrónicos</w:t>
            </w:r>
            <w:r w:rsidR="0000737D">
              <w:rPr>
                <w:rFonts w:ascii="Arial" w:hAnsi="Arial" w:cs="Arial"/>
                <w:sz w:val="24"/>
                <w:szCs w:val="24"/>
              </w:rPr>
              <w:t>.</w:t>
            </w:r>
            <w:r w:rsidRPr="009620AC">
              <w:rPr>
                <w:rFonts w:ascii="Arial" w:hAnsi="Arial" w:cs="Arial"/>
                <w:sz w:val="24"/>
                <w:szCs w:val="24"/>
              </w:rPr>
              <w:t xml:space="preserve">  </w:t>
            </w:r>
          </w:p>
          <w:p w14:paraId="6869CF37" w14:textId="77777777" w:rsidR="00566739" w:rsidRPr="009620AC" w:rsidRDefault="00566739" w:rsidP="00566739">
            <w:pPr>
              <w:pStyle w:val="Prrafodelista"/>
              <w:spacing w:line="276" w:lineRule="auto"/>
              <w:rPr>
                <w:rFonts w:ascii="Arial" w:hAnsi="Arial" w:cs="Arial"/>
                <w:sz w:val="24"/>
                <w:szCs w:val="24"/>
              </w:rPr>
            </w:pPr>
          </w:p>
          <w:p w14:paraId="3E3F5FF3" w14:textId="307AE34F"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La Ley 1581 de 2012 </w:t>
            </w:r>
            <w:r w:rsidR="00592C7B">
              <w:rPr>
                <w:rFonts w:ascii="Arial" w:hAnsi="Arial" w:cs="Arial"/>
                <w:sz w:val="24"/>
                <w:szCs w:val="24"/>
              </w:rPr>
              <w:t xml:space="preserve">establece </w:t>
            </w:r>
            <w:r w:rsidRPr="009620AC">
              <w:rPr>
                <w:rFonts w:ascii="Arial" w:hAnsi="Arial" w:cs="Arial"/>
                <w:sz w:val="24"/>
                <w:szCs w:val="24"/>
              </w:rPr>
              <w:t xml:space="preserve"> las bases legales para la recolección, tratamiento y uso de la información personal, que en la actualidad se realiza a través de medios tecnológicos, norma ésta que deben cumplir las entidades públicas para la cabal implementación de las TICs en los ámbitos de su competencia. </w:t>
            </w:r>
          </w:p>
          <w:p w14:paraId="2050C77E" w14:textId="77777777" w:rsidR="00566739" w:rsidRPr="009620AC" w:rsidRDefault="00566739" w:rsidP="00566739">
            <w:pPr>
              <w:pStyle w:val="Prrafodelista"/>
              <w:spacing w:line="276" w:lineRule="auto"/>
              <w:rPr>
                <w:rFonts w:ascii="Arial" w:hAnsi="Arial" w:cs="Arial"/>
                <w:sz w:val="24"/>
                <w:szCs w:val="24"/>
              </w:rPr>
            </w:pPr>
          </w:p>
          <w:p w14:paraId="5601FAEC" w14:textId="5B086760"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La Ley 1712 de 2014 regula el derecho de acceso a la información pública, los procedimientos para el ejercicio y garantía del derecho y las excepciones a la publicidad de</w:t>
            </w:r>
            <w:r w:rsidR="00592C7B">
              <w:rPr>
                <w:rFonts w:ascii="Arial" w:hAnsi="Arial" w:cs="Arial"/>
                <w:sz w:val="24"/>
                <w:szCs w:val="24"/>
              </w:rPr>
              <w:t xml:space="preserve"> la</w:t>
            </w:r>
            <w:r w:rsidRPr="009620AC">
              <w:rPr>
                <w:rFonts w:ascii="Arial" w:hAnsi="Arial" w:cs="Arial"/>
                <w:sz w:val="24"/>
                <w:szCs w:val="24"/>
              </w:rPr>
              <w:t xml:space="preserve"> información. Esta norma se vale de la infraestructura tecnológica que deben tener las entidades para poner a disposición del público, a través de formas de acceso general</w:t>
            </w:r>
            <w:r w:rsidR="00592C7B">
              <w:rPr>
                <w:rFonts w:ascii="Arial" w:hAnsi="Arial" w:cs="Arial"/>
                <w:sz w:val="24"/>
                <w:szCs w:val="24"/>
              </w:rPr>
              <w:t>,</w:t>
            </w:r>
            <w:r w:rsidRPr="009620AC">
              <w:rPr>
                <w:rFonts w:ascii="Arial" w:hAnsi="Arial" w:cs="Arial"/>
                <w:sz w:val="24"/>
                <w:szCs w:val="24"/>
              </w:rPr>
              <w:t xml:space="preserve"> </w:t>
            </w:r>
            <w:r w:rsidRPr="009620AC">
              <w:rPr>
                <w:rFonts w:ascii="Arial" w:hAnsi="Arial" w:cs="Arial"/>
                <w:sz w:val="24"/>
                <w:szCs w:val="24"/>
              </w:rPr>
              <w:lastRenderedPageBreak/>
              <w:t xml:space="preserve">toda información que un sujeto obligado genere, obtenga, adquiera o controle en desarrollo de sus competencias. </w:t>
            </w:r>
          </w:p>
          <w:p w14:paraId="25041AE2" w14:textId="77777777" w:rsidR="00566739" w:rsidRPr="009620AC" w:rsidRDefault="00566739" w:rsidP="00566739">
            <w:pPr>
              <w:pStyle w:val="Prrafodelista"/>
              <w:spacing w:line="276" w:lineRule="auto"/>
              <w:rPr>
                <w:rFonts w:ascii="Arial" w:hAnsi="Arial" w:cs="Arial"/>
                <w:sz w:val="24"/>
                <w:szCs w:val="24"/>
              </w:rPr>
            </w:pPr>
          </w:p>
          <w:p w14:paraId="29882034"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La Ley 1753 de 2015 prevé estándares, modelos y lineamientos de tecnologías de la información y las comunicaciones para prestar servicios al ciudadano. </w:t>
            </w:r>
          </w:p>
          <w:p w14:paraId="66482508" w14:textId="77777777" w:rsidR="00566739" w:rsidRPr="009620AC" w:rsidRDefault="00566739" w:rsidP="00566739">
            <w:pPr>
              <w:pStyle w:val="Prrafodelista"/>
              <w:spacing w:line="276" w:lineRule="auto"/>
              <w:rPr>
                <w:rFonts w:ascii="Arial" w:hAnsi="Arial" w:cs="Arial"/>
                <w:sz w:val="24"/>
                <w:szCs w:val="24"/>
              </w:rPr>
            </w:pPr>
          </w:p>
          <w:p w14:paraId="78C1A24F"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Mediante la Ley 1978 de 2019 se estableció como una prioridad el acceso y uso de las tecnologías; la promoción de la inversión; el derecho a la comunicación, la información, la educación y el acceso a los servicios básicos de las TICs para todos los ciudadanos; y el despliegue de infraestructura tecnológica para alcanzar lo anterior.</w:t>
            </w:r>
          </w:p>
          <w:p w14:paraId="377C9AF3" w14:textId="77777777" w:rsidR="00566739" w:rsidRPr="009620AC" w:rsidRDefault="00566739" w:rsidP="00566739">
            <w:pPr>
              <w:pStyle w:val="Prrafodelista"/>
              <w:spacing w:line="276" w:lineRule="auto"/>
              <w:rPr>
                <w:rFonts w:ascii="Arial" w:hAnsi="Arial" w:cs="Arial"/>
                <w:sz w:val="24"/>
                <w:szCs w:val="24"/>
              </w:rPr>
            </w:pPr>
          </w:p>
          <w:p w14:paraId="425125A2"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El Decreto 2573 de 2014 traza los lineamientos generales de la estrategia del gobierno en línea, con la finalidad de maximizar la eficiencia, transparencia y participación ciudadana, al prestar mejores servicios a los ciudadanos y a las empresas, a través del aprovechamiento de las Tecnologías de la Información y la Comunicación.</w:t>
            </w:r>
          </w:p>
          <w:p w14:paraId="3E1D8B06" w14:textId="77777777" w:rsidR="00566739" w:rsidRPr="009620AC" w:rsidRDefault="00566739" w:rsidP="00566739">
            <w:pPr>
              <w:spacing w:line="276" w:lineRule="auto"/>
              <w:rPr>
                <w:rFonts w:ascii="Arial" w:hAnsi="Arial" w:cs="Arial"/>
                <w:sz w:val="24"/>
                <w:szCs w:val="24"/>
              </w:rPr>
            </w:pPr>
          </w:p>
          <w:p w14:paraId="0E6B307C" w14:textId="6367C55B" w:rsidR="00566739" w:rsidRPr="009620AC" w:rsidRDefault="00592C7B" w:rsidP="00566739">
            <w:pPr>
              <w:pStyle w:val="Prrafodelista"/>
              <w:numPr>
                <w:ilvl w:val="0"/>
                <w:numId w:val="15"/>
              </w:numPr>
              <w:spacing w:line="276" w:lineRule="auto"/>
              <w:rPr>
                <w:rFonts w:ascii="Arial" w:hAnsi="Arial" w:cs="Arial"/>
                <w:sz w:val="24"/>
                <w:szCs w:val="24"/>
              </w:rPr>
            </w:pPr>
            <w:r>
              <w:rPr>
                <w:rFonts w:ascii="Arial" w:hAnsi="Arial" w:cs="Arial"/>
                <w:sz w:val="24"/>
                <w:szCs w:val="24"/>
              </w:rPr>
              <w:t xml:space="preserve">En </w:t>
            </w:r>
            <w:r w:rsidR="00566739" w:rsidRPr="009620AC">
              <w:rPr>
                <w:rFonts w:ascii="Arial" w:hAnsi="Arial" w:cs="Arial"/>
                <w:sz w:val="24"/>
                <w:szCs w:val="24"/>
              </w:rPr>
              <w:t xml:space="preserve">el Decreto 1413 de 2017 se fijan lineamientos generales en el uso y la operación de los </w:t>
            </w:r>
            <w:r w:rsidR="00566739" w:rsidRPr="009620AC">
              <w:rPr>
                <w:rFonts w:ascii="Arial" w:hAnsi="Arial" w:cs="Arial"/>
                <w:sz w:val="24"/>
                <w:szCs w:val="24"/>
              </w:rPr>
              <w:lastRenderedPageBreak/>
              <w:t xml:space="preserve">servicios ciudadanos digitales al reglamentar aspectos como biométrica; los servicios de autenticación electrónica; los servicios de carpeta ciudadana, entre otros aspectos. </w:t>
            </w:r>
          </w:p>
          <w:p w14:paraId="412FCD94" w14:textId="77777777" w:rsidR="00566739" w:rsidRPr="009620AC" w:rsidRDefault="00566739" w:rsidP="00566739">
            <w:pPr>
              <w:pStyle w:val="Prrafodelista"/>
              <w:spacing w:line="276" w:lineRule="auto"/>
              <w:rPr>
                <w:rFonts w:ascii="Arial" w:hAnsi="Arial" w:cs="Arial"/>
                <w:sz w:val="24"/>
                <w:szCs w:val="24"/>
              </w:rPr>
            </w:pPr>
          </w:p>
          <w:p w14:paraId="61EE7A02" w14:textId="080F6BFC"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El Decreto 1008 de 2018 moderniza los lineamientos generales de la Política de Gobierno Digital para Colombia, antes </w:t>
            </w:r>
            <w:r w:rsidR="00592C7B">
              <w:rPr>
                <w:rFonts w:ascii="Arial" w:hAnsi="Arial" w:cs="Arial"/>
                <w:sz w:val="24"/>
                <w:szCs w:val="24"/>
              </w:rPr>
              <w:t>E</w:t>
            </w:r>
            <w:r w:rsidRPr="009620AC">
              <w:rPr>
                <w:rFonts w:ascii="Arial" w:hAnsi="Arial" w:cs="Arial"/>
                <w:sz w:val="24"/>
                <w:szCs w:val="24"/>
              </w:rPr>
              <w:t xml:space="preserve">strategia de Gobierno en Línea. Gracias a esta norma se refuerza la idea del uso y aprovechamiento de las tecnologías de la información y las comunicaciones para consolidar un Estado y ciudadanos competitivos, proactivos, e innovadores, que generen valor público en un entorno de confianza digital. </w:t>
            </w:r>
          </w:p>
          <w:p w14:paraId="14CB975D" w14:textId="77777777" w:rsidR="00566739" w:rsidRPr="009620AC" w:rsidRDefault="00566739" w:rsidP="00566739">
            <w:pPr>
              <w:spacing w:line="276" w:lineRule="auto"/>
              <w:rPr>
                <w:rFonts w:ascii="Arial" w:hAnsi="Arial" w:cs="Arial"/>
                <w:sz w:val="24"/>
                <w:szCs w:val="24"/>
              </w:rPr>
            </w:pPr>
          </w:p>
          <w:p w14:paraId="617A8F31" w14:textId="52AE69A7" w:rsidR="00566739" w:rsidRPr="009620AC" w:rsidRDefault="00566739" w:rsidP="00566739">
            <w:pPr>
              <w:spacing w:line="276" w:lineRule="auto"/>
              <w:rPr>
                <w:rFonts w:ascii="Arial" w:hAnsi="Arial" w:cs="Arial"/>
                <w:b/>
                <w:bCs/>
                <w:sz w:val="24"/>
                <w:szCs w:val="24"/>
                <w:u w:val="single"/>
              </w:rPr>
            </w:pPr>
            <w:r>
              <w:rPr>
                <w:rFonts w:ascii="Arial" w:hAnsi="Arial" w:cs="Arial"/>
                <w:b/>
                <w:bCs/>
                <w:sz w:val="24"/>
                <w:szCs w:val="24"/>
                <w:u w:val="single"/>
              </w:rPr>
              <w:t>Principales normas de</w:t>
            </w:r>
            <w:r w:rsidRPr="009620AC">
              <w:rPr>
                <w:rFonts w:ascii="Arial" w:hAnsi="Arial" w:cs="Arial"/>
                <w:b/>
                <w:bCs/>
                <w:sz w:val="24"/>
                <w:szCs w:val="24"/>
                <w:u w:val="single"/>
              </w:rPr>
              <w:t xml:space="preserve"> carácter fiscal</w:t>
            </w:r>
            <w:r w:rsidR="00592C7B">
              <w:rPr>
                <w:rFonts w:ascii="Arial" w:hAnsi="Arial" w:cs="Arial"/>
                <w:b/>
                <w:bCs/>
                <w:sz w:val="24"/>
                <w:szCs w:val="24"/>
                <w:u w:val="single"/>
              </w:rPr>
              <w:t>:</w:t>
            </w:r>
          </w:p>
          <w:p w14:paraId="35D444C9" w14:textId="77777777" w:rsidR="00566739" w:rsidRPr="009620AC" w:rsidRDefault="00566739" w:rsidP="00566739">
            <w:pPr>
              <w:spacing w:line="276" w:lineRule="auto"/>
              <w:rPr>
                <w:rFonts w:ascii="Arial" w:hAnsi="Arial" w:cs="Arial"/>
                <w:b/>
                <w:bCs/>
                <w:sz w:val="24"/>
                <w:szCs w:val="24"/>
                <w:u w:val="single"/>
              </w:rPr>
            </w:pPr>
          </w:p>
          <w:p w14:paraId="2B5FA1C5" w14:textId="77777777"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 xml:space="preserve">Mediante la Resolución Organizacional 0001 de 2014, la Contraloría creó </w:t>
            </w:r>
            <w:bookmarkStart w:id="15" w:name="_Hlk52359943"/>
            <w:r w:rsidRPr="009620AC">
              <w:rPr>
                <w:rFonts w:ascii="Arial" w:hAnsi="Arial" w:cs="Arial"/>
                <w:sz w:val="24"/>
                <w:szCs w:val="24"/>
              </w:rPr>
              <w:t xml:space="preserve">el Sistema de Información y Producción Normativa de Control Fiscal – SINOR. Este sistema es el conjunto de políticas, planes, metodologías, procesos y esquemas de organización adecuados, con el fin de contribuir al logro de la misión y objetivos institucionales a través de una debida gestión normativa del control fiscal, </w:t>
            </w:r>
            <w:r w:rsidRPr="009620AC">
              <w:rPr>
                <w:rFonts w:ascii="Arial" w:hAnsi="Arial" w:cs="Arial"/>
                <w:sz w:val="24"/>
                <w:szCs w:val="24"/>
              </w:rPr>
              <w:lastRenderedPageBreak/>
              <w:t>empleando para ello un sistema tecnológico que permita registrar oportunamente la información normativa, conceptual, doctrinal y jurisprudencial relacionada con el control fiscal en Colombia</w:t>
            </w:r>
            <w:bookmarkEnd w:id="15"/>
            <w:r w:rsidRPr="009620AC">
              <w:rPr>
                <w:rFonts w:ascii="Arial" w:hAnsi="Arial" w:cs="Arial"/>
                <w:sz w:val="24"/>
                <w:szCs w:val="24"/>
              </w:rPr>
              <w:t>.</w:t>
            </w:r>
          </w:p>
          <w:p w14:paraId="0ECDD8BD" w14:textId="77777777" w:rsidR="00566739" w:rsidRPr="009620AC" w:rsidRDefault="00566739" w:rsidP="00566739">
            <w:pPr>
              <w:pStyle w:val="Prrafodelista"/>
              <w:spacing w:line="276" w:lineRule="auto"/>
              <w:rPr>
                <w:rFonts w:ascii="Arial" w:hAnsi="Arial" w:cs="Arial"/>
                <w:sz w:val="24"/>
                <w:szCs w:val="24"/>
              </w:rPr>
            </w:pPr>
          </w:p>
          <w:p w14:paraId="0A0079CB" w14:textId="395E0B37" w:rsidR="00566739" w:rsidRPr="009620AC" w:rsidRDefault="00592C7B" w:rsidP="00566739">
            <w:pPr>
              <w:pStyle w:val="Prrafodelista"/>
              <w:numPr>
                <w:ilvl w:val="0"/>
                <w:numId w:val="15"/>
              </w:numPr>
              <w:spacing w:line="276" w:lineRule="auto"/>
              <w:rPr>
                <w:rFonts w:ascii="Arial" w:hAnsi="Arial" w:cs="Arial"/>
                <w:sz w:val="24"/>
                <w:szCs w:val="24"/>
              </w:rPr>
            </w:pPr>
            <w:r>
              <w:rPr>
                <w:rFonts w:ascii="Arial" w:hAnsi="Arial" w:cs="Arial"/>
                <w:sz w:val="24"/>
                <w:szCs w:val="24"/>
              </w:rPr>
              <w:t xml:space="preserve">Por medio de </w:t>
            </w:r>
            <w:r w:rsidR="00566739" w:rsidRPr="009620AC">
              <w:rPr>
                <w:rFonts w:ascii="Arial" w:hAnsi="Arial" w:cs="Arial"/>
                <w:sz w:val="24"/>
                <w:szCs w:val="24"/>
              </w:rPr>
              <w:t xml:space="preserve">la Resolución Reglamentaria Orgánica 0017 de 2017 </w:t>
            </w:r>
            <w:r>
              <w:rPr>
                <w:rFonts w:ascii="Arial" w:hAnsi="Arial" w:cs="Arial"/>
                <w:sz w:val="24"/>
                <w:szCs w:val="24"/>
              </w:rPr>
              <w:t xml:space="preserve">de la Contraloría General, </w:t>
            </w:r>
            <w:r w:rsidR="00566739" w:rsidRPr="009620AC">
              <w:rPr>
                <w:rFonts w:ascii="Arial" w:hAnsi="Arial" w:cs="Arial"/>
                <w:sz w:val="24"/>
                <w:szCs w:val="24"/>
              </w:rPr>
              <w:t xml:space="preserve">se reorganizó el </w:t>
            </w:r>
            <w:bookmarkStart w:id="16" w:name="_Hlk52360276"/>
            <w:r w:rsidR="00566739" w:rsidRPr="009620AC">
              <w:rPr>
                <w:rFonts w:ascii="Arial" w:hAnsi="Arial" w:cs="Arial"/>
                <w:sz w:val="24"/>
                <w:szCs w:val="24"/>
              </w:rPr>
              <w:t xml:space="preserve">Sistema de Aseguramiento Electrónico de Expedientes </w:t>
            </w:r>
            <w:bookmarkEnd w:id="16"/>
            <w:r w:rsidR="00566739" w:rsidRPr="009620AC">
              <w:rPr>
                <w:rFonts w:ascii="Arial" w:hAnsi="Arial" w:cs="Arial"/>
                <w:sz w:val="24"/>
                <w:szCs w:val="24"/>
              </w:rPr>
              <w:t xml:space="preserve">(SAE). Este Sistema es una </w:t>
            </w:r>
            <w:bookmarkStart w:id="17" w:name="_Hlk52360297"/>
            <w:r w:rsidR="00566739" w:rsidRPr="009620AC">
              <w:rPr>
                <w:rFonts w:ascii="Arial" w:hAnsi="Arial" w:cs="Arial"/>
                <w:sz w:val="24"/>
                <w:szCs w:val="24"/>
              </w:rPr>
              <w:t>herramienta tecnológica para la administración, conservación y trámite de información y documentación de los expedientes de los procesos de responsabilidad fiscal, disciplinarios, sancionatorios y de cobro coactivo.</w:t>
            </w:r>
          </w:p>
          <w:bookmarkEnd w:id="17"/>
          <w:p w14:paraId="4F4D1DE3" w14:textId="77777777" w:rsidR="00566739" w:rsidRPr="009620AC" w:rsidRDefault="00566739" w:rsidP="00566739">
            <w:pPr>
              <w:pStyle w:val="Prrafodelista"/>
              <w:spacing w:line="276" w:lineRule="auto"/>
              <w:rPr>
                <w:rFonts w:ascii="Arial" w:hAnsi="Arial" w:cs="Arial"/>
                <w:sz w:val="24"/>
                <w:szCs w:val="24"/>
              </w:rPr>
            </w:pPr>
          </w:p>
          <w:p w14:paraId="5C806FB2" w14:textId="6B0B0B0A"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Gracias a este Sistema se posibilita el ejercicio de una parte del control fiscal de manera electrónica</w:t>
            </w:r>
            <w:r w:rsidR="00592C7B">
              <w:rPr>
                <w:rFonts w:ascii="Arial" w:hAnsi="Arial" w:cs="Arial"/>
                <w:sz w:val="24"/>
                <w:szCs w:val="24"/>
              </w:rPr>
              <w:t>,</w:t>
            </w:r>
            <w:r w:rsidRPr="009620AC">
              <w:rPr>
                <w:rFonts w:ascii="Arial" w:hAnsi="Arial" w:cs="Arial"/>
                <w:sz w:val="24"/>
                <w:szCs w:val="24"/>
              </w:rPr>
              <w:t xml:space="preserve"> valiéndose de los sistemas TICs.</w:t>
            </w:r>
          </w:p>
          <w:p w14:paraId="4649DE86" w14:textId="77777777" w:rsidR="00566739" w:rsidRPr="009620AC" w:rsidRDefault="00566739" w:rsidP="00566739">
            <w:pPr>
              <w:pStyle w:val="Prrafodelista"/>
              <w:spacing w:line="276" w:lineRule="auto"/>
              <w:rPr>
                <w:rFonts w:ascii="Arial" w:hAnsi="Arial" w:cs="Arial"/>
                <w:sz w:val="24"/>
                <w:szCs w:val="24"/>
              </w:rPr>
            </w:pPr>
          </w:p>
          <w:p w14:paraId="1AEA92DF" w14:textId="6167A9FD" w:rsidR="00566739" w:rsidRPr="009620AC" w:rsidRDefault="00566739" w:rsidP="00566739">
            <w:pPr>
              <w:pStyle w:val="Prrafodelista"/>
              <w:numPr>
                <w:ilvl w:val="0"/>
                <w:numId w:val="15"/>
              </w:numPr>
              <w:spacing w:line="276" w:lineRule="auto"/>
              <w:rPr>
                <w:rFonts w:ascii="Arial" w:hAnsi="Arial" w:cs="Arial"/>
                <w:sz w:val="24"/>
                <w:szCs w:val="24"/>
              </w:rPr>
            </w:pPr>
            <w:r w:rsidRPr="009620AC">
              <w:rPr>
                <w:rFonts w:ascii="Arial" w:hAnsi="Arial" w:cs="Arial"/>
                <w:sz w:val="24"/>
                <w:szCs w:val="24"/>
              </w:rPr>
              <w:t>Mediante el Plan Estratégico 2018 – 2022</w:t>
            </w:r>
            <w:r w:rsidR="00592C7B">
              <w:rPr>
                <w:rFonts w:ascii="Arial" w:hAnsi="Arial" w:cs="Arial"/>
                <w:sz w:val="24"/>
                <w:szCs w:val="24"/>
              </w:rPr>
              <w:t xml:space="preserve"> </w:t>
            </w:r>
            <w:r w:rsidRPr="009620AC">
              <w:rPr>
                <w:rFonts w:ascii="Arial" w:hAnsi="Arial" w:cs="Arial"/>
                <w:sz w:val="24"/>
                <w:szCs w:val="24"/>
              </w:rPr>
              <w:t xml:space="preserve">“Una Contraloría para todos”, la Contraloría incluyó, como uno de sus objetivos, “habilitar las capacidades y servicios tecnológicos para impulsar la transformación digital de la Entidad, por medio de la </w:t>
            </w:r>
            <w:r w:rsidRPr="009620AC">
              <w:rPr>
                <w:rFonts w:ascii="Arial" w:hAnsi="Arial" w:cs="Arial"/>
                <w:sz w:val="24"/>
                <w:szCs w:val="24"/>
              </w:rPr>
              <w:lastRenderedPageBreak/>
              <w:t>práctica de arquitectura empresaria</w:t>
            </w:r>
            <w:r w:rsidR="00592C7B">
              <w:rPr>
                <w:rFonts w:ascii="Arial" w:hAnsi="Arial" w:cs="Arial"/>
                <w:sz w:val="24"/>
                <w:szCs w:val="24"/>
              </w:rPr>
              <w:t>l</w:t>
            </w:r>
            <w:r w:rsidRPr="009620AC">
              <w:rPr>
                <w:rFonts w:ascii="Arial" w:hAnsi="Arial" w:cs="Arial"/>
                <w:sz w:val="24"/>
                <w:szCs w:val="24"/>
              </w:rPr>
              <w:t>”.</w:t>
            </w:r>
          </w:p>
          <w:p w14:paraId="341146D6" w14:textId="77777777" w:rsidR="00566739" w:rsidRPr="009620AC" w:rsidRDefault="00566739" w:rsidP="00566739">
            <w:pPr>
              <w:pStyle w:val="Prrafodelista"/>
              <w:spacing w:line="276" w:lineRule="auto"/>
              <w:rPr>
                <w:rFonts w:ascii="Arial" w:hAnsi="Arial" w:cs="Arial"/>
                <w:sz w:val="24"/>
                <w:szCs w:val="24"/>
              </w:rPr>
            </w:pPr>
          </w:p>
          <w:p w14:paraId="15D740B5"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Este plan busca </w:t>
            </w:r>
            <w:bookmarkStart w:id="18" w:name="_Hlk52360380"/>
            <w:r w:rsidRPr="009620AC">
              <w:rPr>
                <w:rFonts w:ascii="Arial" w:hAnsi="Arial" w:cs="Arial"/>
                <w:sz w:val="24"/>
                <w:szCs w:val="24"/>
              </w:rPr>
              <w:t>aumentar la infraestructura tecnológica que desarrolle el nuevo modelo de control fiscal participativo; gestionar sus servicios tecnológicos con criterios de colaboración, usabilidad, accesibilidad; optimización del uso de información</w:t>
            </w:r>
            <w:bookmarkEnd w:id="18"/>
            <w:r w:rsidRPr="009620AC">
              <w:rPr>
                <w:rFonts w:ascii="Arial" w:hAnsi="Arial" w:cs="Arial"/>
                <w:sz w:val="24"/>
                <w:szCs w:val="24"/>
              </w:rPr>
              <w:t>; entre otros.</w:t>
            </w:r>
          </w:p>
          <w:p w14:paraId="7DDA25BC" w14:textId="77777777" w:rsidR="00566739" w:rsidRPr="009620AC" w:rsidRDefault="00566739" w:rsidP="00566739">
            <w:pPr>
              <w:pStyle w:val="Prrafodelista"/>
              <w:spacing w:line="276" w:lineRule="auto"/>
              <w:rPr>
                <w:rFonts w:ascii="Arial" w:hAnsi="Arial" w:cs="Arial"/>
                <w:sz w:val="24"/>
                <w:szCs w:val="24"/>
              </w:rPr>
            </w:pPr>
          </w:p>
          <w:p w14:paraId="34E6902A"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Adicionalmente se realiza un estudio para determinar el estado actual de la Entidad, con base en la nueva Política de</w:t>
            </w:r>
          </w:p>
          <w:p w14:paraId="0C356045"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Gobierno Digital implementada por el Gobierno Nacional a través del Decreto 1008 de 2018.</w:t>
            </w:r>
          </w:p>
          <w:p w14:paraId="76BAF5B4" w14:textId="77777777" w:rsidR="00566739" w:rsidRPr="009620AC" w:rsidRDefault="00566739" w:rsidP="00566739">
            <w:pPr>
              <w:spacing w:line="276" w:lineRule="auto"/>
              <w:rPr>
                <w:rFonts w:ascii="Arial" w:hAnsi="Arial" w:cs="Arial"/>
                <w:sz w:val="24"/>
                <w:szCs w:val="24"/>
              </w:rPr>
            </w:pPr>
          </w:p>
        </w:tc>
      </w:tr>
    </w:tbl>
    <w:p w14:paraId="716FF4CB" w14:textId="77777777" w:rsidR="00566739" w:rsidRPr="009620AC" w:rsidRDefault="00566739" w:rsidP="00566739">
      <w:pPr>
        <w:spacing w:after="0" w:line="276" w:lineRule="auto"/>
        <w:rPr>
          <w:rFonts w:ascii="Arial" w:hAnsi="Arial" w:cs="Arial"/>
          <w:b/>
          <w:bCs/>
          <w:sz w:val="24"/>
          <w:szCs w:val="24"/>
        </w:rPr>
      </w:pPr>
    </w:p>
    <w:p w14:paraId="6F0EF678" w14:textId="77777777" w:rsidR="00566739" w:rsidRPr="009620AC" w:rsidRDefault="00566739" w:rsidP="00566739">
      <w:pPr>
        <w:spacing w:after="0" w:line="276" w:lineRule="auto"/>
        <w:rPr>
          <w:rFonts w:ascii="Arial" w:hAnsi="Arial" w:cs="Arial"/>
          <w:b/>
          <w:bCs/>
          <w:sz w:val="24"/>
          <w:szCs w:val="24"/>
        </w:rPr>
      </w:pPr>
    </w:p>
    <w:p w14:paraId="0F42FAB1" w14:textId="77777777" w:rsidR="00566739" w:rsidRPr="009620AC" w:rsidRDefault="00566739" w:rsidP="00566739">
      <w:pPr>
        <w:spacing w:after="0" w:line="276" w:lineRule="auto"/>
        <w:rPr>
          <w:rFonts w:ascii="Arial" w:hAnsi="Arial" w:cs="Arial"/>
          <w:b/>
          <w:bCs/>
          <w:sz w:val="24"/>
          <w:szCs w:val="24"/>
        </w:rPr>
      </w:pPr>
    </w:p>
    <w:p w14:paraId="17982016" w14:textId="77777777" w:rsidR="00566739" w:rsidRPr="009620AC" w:rsidRDefault="00566739" w:rsidP="00566739">
      <w:pPr>
        <w:spacing w:after="0" w:line="276" w:lineRule="auto"/>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566739" w:rsidRPr="009620AC" w14:paraId="05EACF7E" w14:textId="77777777" w:rsidTr="00566739">
        <w:trPr>
          <w:trHeight w:val="170"/>
        </w:trPr>
        <w:tc>
          <w:tcPr>
            <w:tcW w:w="8828" w:type="dxa"/>
            <w:gridSpan w:val="2"/>
          </w:tcPr>
          <w:p w14:paraId="42139FEB" w14:textId="77777777" w:rsidR="00566739" w:rsidRPr="009620AC" w:rsidRDefault="00566739" w:rsidP="00566739">
            <w:pPr>
              <w:pStyle w:val="Prrafodelista"/>
              <w:numPr>
                <w:ilvl w:val="0"/>
                <w:numId w:val="7"/>
              </w:numPr>
              <w:spacing w:line="276" w:lineRule="auto"/>
              <w:rPr>
                <w:rFonts w:ascii="Arial" w:hAnsi="Arial" w:cs="Arial"/>
                <w:b/>
                <w:bCs/>
                <w:sz w:val="24"/>
                <w:szCs w:val="24"/>
              </w:rPr>
            </w:pPr>
            <w:r w:rsidRPr="009620AC">
              <w:rPr>
                <w:rFonts w:ascii="Arial" w:hAnsi="Arial" w:cs="Arial"/>
                <w:b/>
                <w:bCs/>
                <w:sz w:val="24"/>
                <w:szCs w:val="24"/>
              </w:rPr>
              <w:t>Seguridad presupuestaria y estabilidad financiera</w:t>
            </w:r>
          </w:p>
        </w:tc>
      </w:tr>
      <w:tr w:rsidR="00566739" w:rsidRPr="009620AC" w14:paraId="0A47D3E2" w14:textId="77777777" w:rsidTr="00566739">
        <w:tc>
          <w:tcPr>
            <w:tcW w:w="4414" w:type="dxa"/>
          </w:tcPr>
          <w:p w14:paraId="1C26D570"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Disposiciones internacionales y recomendaciones de la OLACEFS</w:t>
            </w:r>
          </w:p>
        </w:tc>
        <w:tc>
          <w:tcPr>
            <w:tcW w:w="4414" w:type="dxa"/>
          </w:tcPr>
          <w:p w14:paraId="18D6FA2A" w14:textId="77777777" w:rsidR="00566739" w:rsidRPr="009620AC" w:rsidRDefault="00566739" w:rsidP="00566739">
            <w:pPr>
              <w:spacing w:line="276" w:lineRule="auto"/>
              <w:rPr>
                <w:rFonts w:ascii="Arial" w:hAnsi="Arial" w:cs="Arial"/>
                <w:b/>
                <w:bCs/>
                <w:sz w:val="24"/>
                <w:szCs w:val="24"/>
              </w:rPr>
            </w:pPr>
            <w:r w:rsidRPr="009620AC">
              <w:rPr>
                <w:rFonts w:ascii="Arial" w:hAnsi="Arial" w:cs="Arial"/>
                <w:b/>
                <w:bCs/>
                <w:sz w:val="24"/>
                <w:szCs w:val="24"/>
              </w:rPr>
              <w:t>Normatividad Nacional</w:t>
            </w:r>
          </w:p>
        </w:tc>
      </w:tr>
      <w:tr w:rsidR="00566739" w:rsidRPr="009620AC" w14:paraId="083F565E" w14:textId="77777777" w:rsidTr="00566739">
        <w:tc>
          <w:tcPr>
            <w:tcW w:w="4414" w:type="dxa"/>
          </w:tcPr>
          <w:p w14:paraId="0098488B" w14:textId="77777777" w:rsidR="00566739" w:rsidRDefault="00566739" w:rsidP="00566739">
            <w:pPr>
              <w:spacing w:line="276" w:lineRule="auto"/>
              <w:rPr>
                <w:rFonts w:ascii="Arial" w:hAnsi="Arial" w:cs="Arial"/>
                <w:sz w:val="24"/>
                <w:szCs w:val="24"/>
              </w:rPr>
            </w:pPr>
          </w:p>
          <w:p w14:paraId="6D239BE3" w14:textId="20397889"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 xml:space="preserve">En </w:t>
            </w:r>
            <w:r w:rsidR="00592C7B">
              <w:rPr>
                <w:rFonts w:ascii="Arial" w:hAnsi="Arial" w:cs="Arial"/>
                <w:sz w:val="24"/>
                <w:szCs w:val="24"/>
              </w:rPr>
              <w:t xml:space="preserve">materia de </w:t>
            </w:r>
            <w:r w:rsidRPr="009620AC">
              <w:rPr>
                <w:rFonts w:ascii="Arial" w:hAnsi="Arial" w:cs="Arial"/>
                <w:sz w:val="24"/>
                <w:szCs w:val="24"/>
              </w:rPr>
              <w:t xml:space="preserve">seguridad presupuestaria y estabilidad financiera, son pocas las observaciones </w:t>
            </w:r>
            <w:r w:rsidR="00592C7B">
              <w:rPr>
                <w:rFonts w:ascii="Arial" w:hAnsi="Arial" w:cs="Arial"/>
                <w:sz w:val="24"/>
                <w:szCs w:val="24"/>
              </w:rPr>
              <w:t>efectuadas por la</w:t>
            </w:r>
            <w:r w:rsidRPr="009620AC">
              <w:rPr>
                <w:rFonts w:ascii="Arial" w:hAnsi="Arial" w:cs="Arial"/>
                <w:sz w:val="24"/>
                <w:szCs w:val="24"/>
              </w:rPr>
              <w:t xml:space="preserve"> OLACEFS</w:t>
            </w:r>
            <w:r w:rsidR="00592C7B">
              <w:rPr>
                <w:rFonts w:ascii="Arial" w:hAnsi="Arial" w:cs="Arial"/>
                <w:sz w:val="24"/>
                <w:szCs w:val="24"/>
              </w:rPr>
              <w:t>.</w:t>
            </w:r>
            <w:r w:rsidRPr="009620AC">
              <w:rPr>
                <w:rFonts w:ascii="Arial" w:hAnsi="Arial" w:cs="Arial"/>
                <w:sz w:val="24"/>
                <w:szCs w:val="24"/>
              </w:rPr>
              <w:t xml:space="preserve"> </w:t>
            </w:r>
          </w:p>
          <w:p w14:paraId="0A2057CB" w14:textId="77777777" w:rsidR="00566739" w:rsidRPr="009620AC" w:rsidRDefault="00566739" w:rsidP="00566739">
            <w:pPr>
              <w:spacing w:line="276" w:lineRule="auto"/>
              <w:rPr>
                <w:rFonts w:ascii="Arial" w:hAnsi="Arial" w:cs="Arial"/>
                <w:sz w:val="24"/>
                <w:szCs w:val="24"/>
              </w:rPr>
            </w:pPr>
          </w:p>
          <w:p w14:paraId="15D4BD39" w14:textId="77777777" w:rsidR="00566739" w:rsidRPr="009620AC" w:rsidRDefault="00566739" w:rsidP="00566739">
            <w:pPr>
              <w:spacing w:line="276" w:lineRule="auto"/>
              <w:rPr>
                <w:rFonts w:ascii="Arial" w:hAnsi="Arial" w:cs="Arial"/>
                <w:sz w:val="24"/>
                <w:szCs w:val="24"/>
              </w:rPr>
            </w:pPr>
            <w:r w:rsidRPr="009620AC">
              <w:rPr>
                <w:rFonts w:ascii="Arial" w:hAnsi="Arial" w:cs="Arial"/>
                <w:sz w:val="24"/>
                <w:szCs w:val="24"/>
              </w:rPr>
              <w:t>Algunas de las recomendaciones que esta entidad ha hecho sobre este tópico para ser aplicadas por las EFS, son las siguientes:</w:t>
            </w:r>
          </w:p>
          <w:p w14:paraId="1D6BE935" w14:textId="77777777" w:rsidR="00566739" w:rsidRPr="009620AC" w:rsidRDefault="00566739" w:rsidP="00566739">
            <w:pPr>
              <w:spacing w:line="276" w:lineRule="auto"/>
              <w:rPr>
                <w:rFonts w:ascii="Arial" w:hAnsi="Arial" w:cs="Arial"/>
                <w:sz w:val="24"/>
                <w:szCs w:val="24"/>
              </w:rPr>
            </w:pPr>
          </w:p>
          <w:p w14:paraId="4FDE6441" w14:textId="77777777"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lastRenderedPageBreak/>
              <w:t xml:space="preserve">Asegurar la disponibilidad de los recursos necesarios y razonables para la operación propia de la EFS. </w:t>
            </w:r>
          </w:p>
          <w:p w14:paraId="21B8EED4" w14:textId="77777777" w:rsidR="00566739" w:rsidRPr="009620AC" w:rsidRDefault="00566739" w:rsidP="00566739">
            <w:pPr>
              <w:spacing w:line="276" w:lineRule="auto"/>
              <w:rPr>
                <w:rFonts w:ascii="Arial" w:hAnsi="Arial" w:cs="Arial"/>
                <w:sz w:val="24"/>
                <w:szCs w:val="24"/>
              </w:rPr>
            </w:pPr>
          </w:p>
          <w:p w14:paraId="4EAEECFE" w14:textId="77777777" w:rsidR="00566739" w:rsidRPr="009620AC" w:rsidRDefault="00566739" w:rsidP="00566739">
            <w:pPr>
              <w:pStyle w:val="Prrafodelista"/>
              <w:numPr>
                <w:ilvl w:val="0"/>
                <w:numId w:val="18"/>
              </w:numPr>
              <w:spacing w:line="276" w:lineRule="auto"/>
              <w:rPr>
                <w:rFonts w:ascii="Arial" w:hAnsi="Arial" w:cs="Arial"/>
                <w:sz w:val="24"/>
                <w:szCs w:val="24"/>
              </w:rPr>
            </w:pPr>
            <w:r w:rsidRPr="009620AC">
              <w:rPr>
                <w:rFonts w:ascii="Arial" w:hAnsi="Arial" w:cs="Arial"/>
                <w:sz w:val="24"/>
                <w:szCs w:val="24"/>
              </w:rPr>
              <w:t>Salvaguardar la libertad de administración presupuestal de la propia EFS. Esta administración debe hacerse sin interferencia o control por parte de la Rama Ejecutiva.</w:t>
            </w:r>
          </w:p>
          <w:p w14:paraId="27C6AC09" w14:textId="77777777" w:rsidR="00566739" w:rsidRPr="009620AC" w:rsidRDefault="00566739" w:rsidP="00566739">
            <w:pPr>
              <w:pStyle w:val="Prrafodelista"/>
              <w:spacing w:line="276" w:lineRule="auto"/>
              <w:rPr>
                <w:rFonts w:ascii="Arial" w:hAnsi="Arial" w:cs="Arial"/>
                <w:sz w:val="24"/>
                <w:szCs w:val="24"/>
              </w:rPr>
            </w:pPr>
          </w:p>
          <w:p w14:paraId="0BC28DFE" w14:textId="77777777" w:rsidR="00566739" w:rsidRPr="009620AC" w:rsidRDefault="00566739" w:rsidP="00566739">
            <w:pPr>
              <w:pStyle w:val="Prrafodelista"/>
              <w:numPr>
                <w:ilvl w:val="0"/>
                <w:numId w:val="18"/>
              </w:numPr>
              <w:spacing w:line="276" w:lineRule="auto"/>
              <w:rPr>
                <w:rFonts w:ascii="Arial" w:hAnsi="Arial" w:cs="Arial"/>
                <w:sz w:val="24"/>
                <w:szCs w:val="24"/>
              </w:rPr>
            </w:pPr>
            <w:r w:rsidRPr="009620AC">
              <w:rPr>
                <w:rFonts w:ascii="Arial" w:hAnsi="Arial" w:cs="Arial"/>
                <w:sz w:val="24"/>
                <w:szCs w:val="24"/>
              </w:rPr>
              <w:t xml:space="preserve">Incluir, como una función esencialmente propia de la administración de la EFS, todo el proceso para la asignación de su presupuesto de funcionamiento, que debe comprender las etapas de formulación, aprobación y ejecución de las actividades de fiscalización.  </w:t>
            </w:r>
          </w:p>
          <w:p w14:paraId="41CE1002" w14:textId="77777777" w:rsidR="00566739" w:rsidRPr="009620AC" w:rsidRDefault="00566739" w:rsidP="00566739">
            <w:pPr>
              <w:pStyle w:val="Prrafodelista"/>
              <w:spacing w:line="276" w:lineRule="auto"/>
              <w:rPr>
                <w:rFonts w:ascii="Arial" w:hAnsi="Arial" w:cs="Arial"/>
                <w:sz w:val="24"/>
                <w:szCs w:val="24"/>
              </w:rPr>
            </w:pPr>
          </w:p>
          <w:p w14:paraId="1948E230" w14:textId="77777777" w:rsidR="00566739" w:rsidRPr="009620AC" w:rsidRDefault="00566739" w:rsidP="00566739">
            <w:pPr>
              <w:pStyle w:val="Prrafodelista"/>
              <w:numPr>
                <w:ilvl w:val="0"/>
                <w:numId w:val="18"/>
              </w:numPr>
              <w:spacing w:line="276" w:lineRule="auto"/>
              <w:rPr>
                <w:rFonts w:ascii="Arial" w:hAnsi="Arial" w:cs="Arial"/>
                <w:sz w:val="24"/>
                <w:szCs w:val="24"/>
              </w:rPr>
            </w:pPr>
            <w:r w:rsidRPr="009620AC">
              <w:rPr>
                <w:rFonts w:ascii="Arial" w:hAnsi="Arial" w:cs="Arial"/>
                <w:sz w:val="24"/>
                <w:szCs w:val="24"/>
              </w:rPr>
              <w:t xml:space="preserve">Las EFS debe contar con independencia y autonomía administrativa, gerencial y financiera, incluyendo disponibilidad de recursos humanos, materiales y económicos debidamente apropiados. </w:t>
            </w:r>
          </w:p>
          <w:p w14:paraId="1C1A0D87" w14:textId="77777777" w:rsidR="00566739" w:rsidRPr="009620AC" w:rsidRDefault="00566739" w:rsidP="00566739">
            <w:pPr>
              <w:pStyle w:val="Prrafodelista"/>
              <w:spacing w:line="276" w:lineRule="auto"/>
              <w:rPr>
                <w:rFonts w:ascii="Arial" w:hAnsi="Arial" w:cs="Arial"/>
                <w:sz w:val="24"/>
                <w:szCs w:val="24"/>
              </w:rPr>
            </w:pPr>
          </w:p>
          <w:p w14:paraId="2E85AF76" w14:textId="1EFEA25D"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 xml:space="preserve">Algunos factores que </w:t>
            </w:r>
            <w:r w:rsidR="00592C7B">
              <w:rPr>
                <w:rFonts w:ascii="Arial" w:hAnsi="Arial" w:cs="Arial"/>
                <w:sz w:val="24"/>
                <w:szCs w:val="24"/>
              </w:rPr>
              <w:t>permiten</w:t>
            </w:r>
            <w:r w:rsidRPr="009620AC">
              <w:rPr>
                <w:rFonts w:ascii="Arial" w:hAnsi="Arial" w:cs="Arial"/>
                <w:sz w:val="24"/>
                <w:szCs w:val="24"/>
              </w:rPr>
              <w:t xml:space="preserve"> determinar si ello se cumple son:</w:t>
            </w:r>
          </w:p>
          <w:p w14:paraId="59A91D47" w14:textId="77777777" w:rsidR="00566739" w:rsidRPr="009620AC" w:rsidRDefault="00566739" w:rsidP="00566739">
            <w:pPr>
              <w:pStyle w:val="Prrafodelista"/>
              <w:spacing w:line="276" w:lineRule="auto"/>
              <w:rPr>
                <w:rFonts w:ascii="Arial" w:hAnsi="Arial" w:cs="Arial"/>
                <w:sz w:val="24"/>
                <w:szCs w:val="24"/>
              </w:rPr>
            </w:pPr>
          </w:p>
          <w:p w14:paraId="47D51DB6" w14:textId="6B966839"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 xml:space="preserve">Debe existir un marco legal que le brinde a la EFS independencia financiera respecto </w:t>
            </w:r>
            <w:r w:rsidR="00592C7B">
              <w:rPr>
                <w:rFonts w:ascii="Arial" w:hAnsi="Arial" w:cs="Arial"/>
                <w:sz w:val="24"/>
                <w:szCs w:val="24"/>
              </w:rPr>
              <w:t>del</w:t>
            </w:r>
            <w:r w:rsidRPr="009620AC">
              <w:rPr>
                <w:rFonts w:ascii="Arial" w:hAnsi="Arial" w:cs="Arial"/>
                <w:sz w:val="24"/>
                <w:szCs w:val="24"/>
              </w:rPr>
              <w:t xml:space="preserve"> </w:t>
            </w:r>
            <w:r w:rsidRPr="009620AC">
              <w:rPr>
                <w:rFonts w:ascii="Arial" w:hAnsi="Arial" w:cs="Arial"/>
                <w:sz w:val="24"/>
                <w:szCs w:val="24"/>
              </w:rPr>
              <w:lastRenderedPageBreak/>
              <w:t xml:space="preserve">Ejecutivo, preferiblemente de carácter legal. </w:t>
            </w:r>
          </w:p>
          <w:p w14:paraId="55E19EB1" w14:textId="77777777" w:rsidR="00566739" w:rsidRPr="009620AC" w:rsidRDefault="00566739" w:rsidP="00566739">
            <w:pPr>
              <w:pStyle w:val="Prrafodelista"/>
              <w:spacing w:line="276" w:lineRule="auto"/>
              <w:ind w:left="1440"/>
              <w:rPr>
                <w:rFonts w:ascii="Arial" w:hAnsi="Arial" w:cs="Arial"/>
                <w:sz w:val="24"/>
                <w:szCs w:val="24"/>
              </w:rPr>
            </w:pPr>
          </w:p>
          <w:p w14:paraId="4B91C265" w14:textId="77777777"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 xml:space="preserve">Debe existir independencia del Ejecutivo frente a los procedimientos de nombramiento y remoción del titular de la EFS; la planeación de los trabajos de auditoría; la edición y la publicación de sus reportes; y la aprobación y ejecución del presupuesto de la EFS. </w:t>
            </w:r>
          </w:p>
          <w:p w14:paraId="31DB6B38" w14:textId="77777777" w:rsidR="00566739" w:rsidRPr="009620AC" w:rsidRDefault="00566739" w:rsidP="00566739">
            <w:pPr>
              <w:pStyle w:val="Prrafodelista"/>
              <w:spacing w:line="276" w:lineRule="auto"/>
              <w:ind w:left="1440"/>
              <w:rPr>
                <w:rFonts w:ascii="Arial" w:hAnsi="Arial" w:cs="Arial"/>
                <w:sz w:val="24"/>
                <w:szCs w:val="24"/>
              </w:rPr>
            </w:pPr>
          </w:p>
          <w:p w14:paraId="49AD049B" w14:textId="77777777"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El presupuesto de la EFS debe ser aprobado por “el órgano público que decide sobre el presupuesto nacional”.</w:t>
            </w:r>
          </w:p>
          <w:p w14:paraId="0D96902B" w14:textId="77777777" w:rsidR="00566739" w:rsidRPr="009620AC" w:rsidRDefault="00566739" w:rsidP="00566739">
            <w:pPr>
              <w:pStyle w:val="Prrafodelista"/>
              <w:spacing w:line="276" w:lineRule="auto"/>
              <w:ind w:left="1440"/>
              <w:rPr>
                <w:rFonts w:ascii="Arial" w:hAnsi="Arial" w:cs="Arial"/>
                <w:sz w:val="24"/>
                <w:szCs w:val="24"/>
              </w:rPr>
            </w:pPr>
          </w:p>
          <w:p w14:paraId="64257DA3" w14:textId="77777777"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La EFS debe ser libre de proponer su presupuesto ante el órgano público responsable de aprobar el presupuesto nacional sin injerencia alguna por parte del Ejecutivo.</w:t>
            </w:r>
          </w:p>
          <w:p w14:paraId="0D51C304" w14:textId="77777777" w:rsidR="00566739" w:rsidRPr="009620AC" w:rsidRDefault="00566739" w:rsidP="00566739">
            <w:pPr>
              <w:pStyle w:val="Prrafodelista"/>
              <w:spacing w:line="276" w:lineRule="auto"/>
              <w:ind w:left="1440"/>
              <w:rPr>
                <w:rFonts w:ascii="Arial" w:hAnsi="Arial" w:cs="Arial"/>
                <w:sz w:val="24"/>
                <w:szCs w:val="24"/>
              </w:rPr>
            </w:pPr>
          </w:p>
          <w:p w14:paraId="14B31A0B" w14:textId="16400664"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 xml:space="preserve">La EFS deberá estar facultada para utilizar los fondos que le </w:t>
            </w:r>
            <w:r w:rsidR="008A07F0">
              <w:rPr>
                <w:rFonts w:ascii="Arial" w:hAnsi="Arial" w:cs="Arial"/>
                <w:sz w:val="24"/>
                <w:szCs w:val="24"/>
              </w:rPr>
              <w:t>hayan sido</w:t>
            </w:r>
            <w:r w:rsidRPr="009620AC">
              <w:rPr>
                <w:rFonts w:ascii="Arial" w:hAnsi="Arial" w:cs="Arial"/>
                <w:sz w:val="24"/>
                <w:szCs w:val="24"/>
              </w:rPr>
              <w:t xml:space="preserve"> asignados bajo una partida presupuestaria independiente, según lo considere oportuno.</w:t>
            </w:r>
          </w:p>
          <w:p w14:paraId="35FAC434" w14:textId="77777777" w:rsidR="00566739" w:rsidRPr="009620AC" w:rsidRDefault="00566739" w:rsidP="00566739">
            <w:pPr>
              <w:pStyle w:val="Prrafodelista"/>
              <w:spacing w:line="276" w:lineRule="auto"/>
              <w:ind w:left="1440"/>
              <w:rPr>
                <w:rFonts w:ascii="Arial" w:hAnsi="Arial" w:cs="Arial"/>
                <w:sz w:val="24"/>
                <w:szCs w:val="24"/>
              </w:rPr>
            </w:pPr>
          </w:p>
          <w:p w14:paraId="7045DF2C" w14:textId="77777777"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lastRenderedPageBreak/>
              <w:t>Una vez que el presupuesto de la EFS haya sido aprobado por el Poder Legislativo, el Ejecutivo no deberá controlar el acceso de la EFS a dichos recursos.</w:t>
            </w:r>
          </w:p>
          <w:p w14:paraId="438F847C" w14:textId="77777777" w:rsidR="00566739" w:rsidRPr="009620AC" w:rsidRDefault="00566739" w:rsidP="00566739">
            <w:pPr>
              <w:pStyle w:val="Prrafodelista"/>
              <w:spacing w:line="276" w:lineRule="auto"/>
              <w:ind w:left="1440"/>
              <w:rPr>
                <w:rFonts w:ascii="Arial" w:hAnsi="Arial" w:cs="Arial"/>
                <w:sz w:val="24"/>
                <w:szCs w:val="24"/>
              </w:rPr>
            </w:pPr>
          </w:p>
          <w:p w14:paraId="73DA594B" w14:textId="77777777" w:rsidR="00566739" w:rsidRPr="009620AC" w:rsidRDefault="00566739" w:rsidP="00566739">
            <w:pPr>
              <w:pStyle w:val="Prrafodelista"/>
              <w:numPr>
                <w:ilvl w:val="0"/>
                <w:numId w:val="20"/>
              </w:numPr>
              <w:spacing w:line="276" w:lineRule="auto"/>
              <w:rPr>
                <w:rFonts w:ascii="Arial" w:hAnsi="Arial" w:cs="Arial"/>
                <w:sz w:val="24"/>
                <w:szCs w:val="24"/>
              </w:rPr>
            </w:pPr>
            <w:r w:rsidRPr="009620AC">
              <w:rPr>
                <w:rFonts w:ascii="Arial" w:hAnsi="Arial" w:cs="Arial"/>
                <w:sz w:val="24"/>
                <w:szCs w:val="24"/>
              </w:rPr>
              <w:t>La EFS debe tener “derecho a apelar directamente ante el Legislativo si los recursos que le fueron asignados resultan insuficientes para permitirle cumplir con su mandato”.</w:t>
            </w:r>
          </w:p>
          <w:p w14:paraId="1AA080B1" w14:textId="77777777" w:rsidR="00566739" w:rsidRPr="009620AC" w:rsidRDefault="00566739" w:rsidP="00566739">
            <w:pPr>
              <w:spacing w:line="276" w:lineRule="auto"/>
              <w:rPr>
                <w:rFonts w:ascii="Arial" w:hAnsi="Arial" w:cs="Arial"/>
                <w:sz w:val="24"/>
                <w:szCs w:val="24"/>
              </w:rPr>
            </w:pPr>
          </w:p>
          <w:p w14:paraId="1A75D640" w14:textId="77777777" w:rsidR="00566739" w:rsidRPr="009620AC" w:rsidRDefault="00566739" w:rsidP="00566739">
            <w:pPr>
              <w:spacing w:line="276" w:lineRule="auto"/>
              <w:rPr>
                <w:rFonts w:ascii="Arial" w:hAnsi="Arial" w:cs="Arial"/>
                <w:sz w:val="24"/>
                <w:szCs w:val="24"/>
              </w:rPr>
            </w:pPr>
          </w:p>
        </w:tc>
        <w:tc>
          <w:tcPr>
            <w:tcW w:w="4414" w:type="dxa"/>
          </w:tcPr>
          <w:p w14:paraId="35A927D2" w14:textId="77777777" w:rsidR="00566739" w:rsidRPr="004E48C8" w:rsidRDefault="00566739" w:rsidP="00566739">
            <w:pPr>
              <w:spacing w:line="276" w:lineRule="auto"/>
              <w:rPr>
                <w:rFonts w:ascii="Arial" w:hAnsi="Arial" w:cs="Arial"/>
                <w:sz w:val="24"/>
                <w:szCs w:val="24"/>
              </w:rPr>
            </w:pPr>
          </w:p>
          <w:p w14:paraId="35698393" w14:textId="77777777"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t>El artículo 267 de la Constitución dispone que “la Contraloría es una entidad de carácter técnico con autonomía administrativa y presupuestal. No tendrá funciones administrativas distintas de las inherentes a su propia organización y al cumplimiento de su misión constitucional”.</w:t>
            </w:r>
          </w:p>
          <w:p w14:paraId="2BE9618A" w14:textId="77777777" w:rsidR="00566739" w:rsidRPr="009620AC" w:rsidRDefault="00566739" w:rsidP="00566739">
            <w:pPr>
              <w:pStyle w:val="Prrafodelista"/>
              <w:spacing w:line="276" w:lineRule="auto"/>
              <w:rPr>
                <w:rFonts w:ascii="Arial" w:hAnsi="Arial" w:cs="Arial"/>
                <w:sz w:val="24"/>
                <w:szCs w:val="24"/>
              </w:rPr>
            </w:pPr>
          </w:p>
          <w:p w14:paraId="334FBB62" w14:textId="5A411054"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t>El Decreto 111 de 1996</w:t>
            </w:r>
            <w:r w:rsidR="00F32E8D">
              <w:rPr>
                <w:rFonts w:ascii="Arial" w:hAnsi="Arial" w:cs="Arial"/>
                <w:sz w:val="24"/>
                <w:szCs w:val="24"/>
              </w:rPr>
              <w:t>, ¨por el cual se compilan la Ley 38 de 1989, la Ley 179 de 1994 y la Ley 225 de 1995 que conforman el estatuto orgánico del presupuesto¨, dispone</w:t>
            </w:r>
            <w:r w:rsidRPr="009620AC">
              <w:rPr>
                <w:rFonts w:ascii="Arial" w:hAnsi="Arial" w:cs="Arial"/>
                <w:sz w:val="24"/>
                <w:szCs w:val="24"/>
              </w:rPr>
              <w:t xml:space="preserve"> que para garantizar la independencia que el ejercicio del control fiscal requiere, la Contraloría General de la República gozará de autonomía presupuestal para administrar sus asuntos según lo dispuesto por la Constitución y </w:t>
            </w:r>
            <w:r w:rsidR="00F32E8D">
              <w:rPr>
                <w:rFonts w:ascii="Arial" w:hAnsi="Arial" w:cs="Arial"/>
                <w:sz w:val="24"/>
                <w:szCs w:val="24"/>
              </w:rPr>
              <w:t>la</w:t>
            </w:r>
            <w:r w:rsidRPr="009620AC">
              <w:rPr>
                <w:rFonts w:ascii="Arial" w:hAnsi="Arial" w:cs="Arial"/>
                <w:sz w:val="24"/>
                <w:szCs w:val="24"/>
              </w:rPr>
              <w:t xml:space="preserve"> ley.</w:t>
            </w:r>
          </w:p>
          <w:p w14:paraId="14D466AF" w14:textId="77777777" w:rsidR="00566739" w:rsidRPr="009620AC" w:rsidRDefault="00566739" w:rsidP="00566739">
            <w:pPr>
              <w:pStyle w:val="Prrafodelista"/>
              <w:spacing w:line="276" w:lineRule="auto"/>
              <w:rPr>
                <w:rFonts w:ascii="Arial" w:hAnsi="Arial" w:cs="Arial"/>
                <w:sz w:val="24"/>
                <w:szCs w:val="24"/>
              </w:rPr>
            </w:pPr>
          </w:p>
          <w:p w14:paraId="33741760" w14:textId="77777777"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t xml:space="preserve">El Decreto Ley 267 de 2000 dispone que “la Contraloría General de la República es un órgano de control del Estado de carácter técnico, con autonomía administrativa y presupuestal para administrar sus asuntos en los términos y en las condiciones establecidas en la Constitución y en las leyes”. </w:t>
            </w:r>
          </w:p>
          <w:p w14:paraId="07B18283" w14:textId="77777777" w:rsidR="00566739" w:rsidRPr="009620AC" w:rsidRDefault="00566739" w:rsidP="00566739">
            <w:pPr>
              <w:pStyle w:val="Prrafodelista"/>
              <w:spacing w:line="276" w:lineRule="auto"/>
              <w:rPr>
                <w:rFonts w:ascii="Arial" w:hAnsi="Arial" w:cs="Arial"/>
                <w:sz w:val="24"/>
                <w:szCs w:val="24"/>
              </w:rPr>
            </w:pPr>
          </w:p>
          <w:p w14:paraId="3FE89DC0" w14:textId="7025EB16" w:rsidR="00566739" w:rsidRPr="009620AC" w:rsidRDefault="0045493C" w:rsidP="00566739">
            <w:pPr>
              <w:pStyle w:val="Prrafodelista"/>
              <w:spacing w:line="276" w:lineRule="auto"/>
              <w:rPr>
                <w:rFonts w:ascii="Arial" w:hAnsi="Arial" w:cs="Arial"/>
                <w:sz w:val="24"/>
                <w:szCs w:val="24"/>
              </w:rPr>
            </w:pPr>
            <w:r>
              <w:rPr>
                <w:rFonts w:ascii="Arial" w:hAnsi="Arial" w:cs="Arial"/>
                <w:sz w:val="24"/>
                <w:szCs w:val="24"/>
              </w:rPr>
              <w:t xml:space="preserve">El </w:t>
            </w:r>
            <w:r w:rsidR="00566739" w:rsidRPr="009620AC">
              <w:rPr>
                <w:rFonts w:ascii="Arial" w:hAnsi="Arial" w:cs="Arial"/>
                <w:sz w:val="24"/>
                <w:szCs w:val="24"/>
              </w:rPr>
              <w:t xml:space="preserve">artículo 6° </w:t>
            </w:r>
            <w:r w:rsidR="00F32E8D">
              <w:rPr>
                <w:rFonts w:ascii="Arial" w:hAnsi="Arial" w:cs="Arial"/>
                <w:sz w:val="24"/>
                <w:szCs w:val="24"/>
              </w:rPr>
              <w:t>señala</w:t>
            </w:r>
            <w:r w:rsidR="00566739" w:rsidRPr="009620AC">
              <w:rPr>
                <w:rFonts w:ascii="Arial" w:hAnsi="Arial" w:cs="Arial"/>
                <w:sz w:val="24"/>
                <w:szCs w:val="24"/>
              </w:rPr>
              <w:t xml:space="preserve"> que “en ejercicio de su autonomía administrativa le corresponde a la Contraloría General de la República definir todos los aspectos relacionados con el cumplimiento de sus funciones en armonía con los principios consagrados en la Constitución y en este decreto”. </w:t>
            </w:r>
          </w:p>
          <w:p w14:paraId="59F8B780" w14:textId="77777777" w:rsidR="00566739" w:rsidRPr="009620AC" w:rsidRDefault="00566739" w:rsidP="00566739">
            <w:pPr>
              <w:pStyle w:val="Prrafodelista"/>
              <w:spacing w:line="276" w:lineRule="auto"/>
              <w:rPr>
                <w:rFonts w:ascii="Arial" w:hAnsi="Arial" w:cs="Arial"/>
                <w:sz w:val="24"/>
                <w:szCs w:val="24"/>
              </w:rPr>
            </w:pPr>
          </w:p>
          <w:p w14:paraId="35A480CB" w14:textId="5EE2654C" w:rsidR="00566739" w:rsidRPr="009620AC" w:rsidRDefault="0045493C" w:rsidP="00566739">
            <w:pPr>
              <w:pStyle w:val="Prrafodelista"/>
              <w:spacing w:line="276" w:lineRule="auto"/>
              <w:rPr>
                <w:rFonts w:ascii="Arial" w:hAnsi="Arial" w:cs="Arial"/>
                <w:sz w:val="24"/>
                <w:szCs w:val="24"/>
              </w:rPr>
            </w:pPr>
            <w:r>
              <w:rPr>
                <w:rFonts w:ascii="Arial" w:hAnsi="Arial" w:cs="Arial"/>
                <w:sz w:val="24"/>
                <w:szCs w:val="24"/>
              </w:rPr>
              <w:t>E</w:t>
            </w:r>
            <w:r w:rsidR="00F32E8D">
              <w:rPr>
                <w:rFonts w:ascii="Arial" w:hAnsi="Arial" w:cs="Arial"/>
                <w:sz w:val="24"/>
                <w:szCs w:val="24"/>
              </w:rPr>
              <w:t xml:space="preserve">l </w:t>
            </w:r>
            <w:r w:rsidR="00566739" w:rsidRPr="009620AC">
              <w:rPr>
                <w:rFonts w:ascii="Arial" w:hAnsi="Arial" w:cs="Arial"/>
                <w:sz w:val="24"/>
                <w:szCs w:val="24"/>
              </w:rPr>
              <w:t xml:space="preserve">artículo 8° prevé que “La Contraloría General de la </w:t>
            </w:r>
            <w:r w:rsidR="00566739" w:rsidRPr="009620AC">
              <w:rPr>
                <w:rFonts w:ascii="Arial" w:hAnsi="Arial" w:cs="Arial"/>
                <w:sz w:val="24"/>
                <w:szCs w:val="24"/>
              </w:rPr>
              <w:lastRenderedPageBreak/>
              <w:t>República tendrá autonomía para la fijación, el manejo y la administración de su presupuesto en concordancia con la Ley Orgánica del Presupuesto Nacional. La Contraloría General de la República cobrará una tarifa de control fiscal a los organismos y entidades fiscalizadas que manejen fondos o bienes de la Nación”.</w:t>
            </w:r>
          </w:p>
          <w:p w14:paraId="02EDB6AE" w14:textId="77777777" w:rsidR="00566739" w:rsidRPr="009620AC" w:rsidRDefault="00566739" w:rsidP="00566739">
            <w:pPr>
              <w:pStyle w:val="Prrafodelista"/>
              <w:spacing w:line="276" w:lineRule="auto"/>
              <w:rPr>
                <w:rFonts w:ascii="Arial" w:hAnsi="Arial" w:cs="Arial"/>
                <w:sz w:val="24"/>
                <w:szCs w:val="24"/>
              </w:rPr>
            </w:pPr>
          </w:p>
          <w:p w14:paraId="7485D6E6" w14:textId="6D3D9D7F"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t xml:space="preserve">El Decreto 111 de 1996, “por el cual se compilan la Ley 38 de 1989, la Ley 179 de 1994, y la Ley 225 de 1999, que conforman el Estatuto Orgánico del Presupuesto”, dispone en su artículo 3° que </w:t>
            </w:r>
            <w:r w:rsidR="0045493C">
              <w:rPr>
                <w:rFonts w:ascii="Arial" w:hAnsi="Arial" w:cs="Arial"/>
                <w:sz w:val="24"/>
                <w:szCs w:val="24"/>
              </w:rPr>
              <w:t>el Pre</w:t>
            </w:r>
            <w:r w:rsidRPr="009620AC">
              <w:rPr>
                <w:rFonts w:ascii="Arial" w:hAnsi="Arial" w:cs="Arial"/>
                <w:sz w:val="24"/>
                <w:szCs w:val="24"/>
              </w:rPr>
              <w:t xml:space="preserve">supuesto General de la Nación “comprende las Ramas Legislativa y Judicial, el Ministerio Público, </w:t>
            </w:r>
            <w:r w:rsidRPr="009620AC">
              <w:rPr>
                <w:rFonts w:ascii="Arial" w:hAnsi="Arial" w:cs="Arial"/>
                <w:b/>
                <w:bCs/>
                <w:sz w:val="24"/>
                <w:szCs w:val="24"/>
                <w:u w:val="single"/>
              </w:rPr>
              <w:t>la Contraloría General de la República</w:t>
            </w:r>
            <w:r w:rsidRPr="009620AC">
              <w:rPr>
                <w:rFonts w:ascii="Arial" w:hAnsi="Arial" w:cs="Arial"/>
                <w:sz w:val="24"/>
                <w:szCs w:val="24"/>
              </w:rPr>
              <w:t xml:space="preserve">, la Organización Electoral, y la Rama Ejecutiva del nivel nacional, con excepción de los establecimientos públicos, las Empresas Industriales y Comerciales del Estado y las Sociedades de Economía Mixta”. El artículo 11 </w:t>
            </w:r>
            <w:r w:rsidR="0045493C">
              <w:rPr>
                <w:rFonts w:ascii="Arial" w:hAnsi="Arial" w:cs="Arial"/>
                <w:sz w:val="24"/>
                <w:szCs w:val="24"/>
              </w:rPr>
              <w:t xml:space="preserve">precisa </w:t>
            </w:r>
            <w:r w:rsidRPr="009620AC">
              <w:rPr>
                <w:rFonts w:ascii="Arial" w:hAnsi="Arial" w:cs="Arial"/>
                <w:sz w:val="24"/>
                <w:szCs w:val="24"/>
              </w:rPr>
              <w:t>que e</w:t>
            </w:r>
            <w:r w:rsidR="0045493C">
              <w:rPr>
                <w:rFonts w:ascii="Arial" w:hAnsi="Arial" w:cs="Arial"/>
                <w:sz w:val="24"/>
                <w:szCs w:val="24"/>
              </w:rPr>
              <w:t>n el presu</w:t>
            </w:r>
            <w:r w:rsidRPr="009620AC">
              <w:rPr>
                <w:rFonts w:ascii="Arial" w:hAnsi="Arial" w:cs="Arial"/>
                <w:sz w:val="24"/>
                <w:szCs w:val="24"/>
              </w:rPr>
              <w:t xml:space="preserve">puesto de gastos </w:t>
            </w:r>
            <w:r w:rsidR="0045493C">
              <w:rPr>
                <w:rFonts w:ascii="Arial" w:hAnsi="Arial" w:cs="Arial"/>
                <w:sz w:val="24"/>
                <w:szCs w:val="24"/>
              </w:rPr>
              <w:t>se</w:t>
            </w:r>
            <w:r w:rsidRPr="009620AC">
              <w:rPr>
                <w:rFonts w:ascii="Arial" w:hAnsi="Arial" w:cs="Arial"/>
                <w:sz w:val="24"/>
                <w:szCs w:val="24"/>
              </w:rPr>
              <w:t xml:space="preserve"> incluirá</w:t>
            </w:r>
            <w:r w:rsidR="0045493C">
              <w:rPr>
                <w:rFonts w:ascii="Arial" w:hAnsi="Arial" w:cs="Arial"/>
                <w:sz w:val="24"/>
                <w:szCs w:val="24"/>
              </w:rPr>
              <w:t>n</w:t>
            </w:r>
            <w:r w:rsidRPr="009620AC">
              <w:rPr>
                <w:rFonts w:ascii="Arial" w:hAnsi="Arial" w:cs="Arial"/>
                <w:sz w:val="24"/>
                <w:szCs w:val="24"/>
              </w:rPr>
              <w:t xml:space="preserve"> las apropiaciones para la Contraloría General de la República. </w:t>
            </w:r>
          </w:p>
          <w:p w14:paraId="4D921D68" w14:textId="77777777" w:rsidR="00566739" w:rsidRPr="009620AC" w:rsidRDefault="00566739" w:rsidP="00566739">
            <w:pPr>
              <w:spacing w:line="276" w:lineRule="auto"/>
              <w:ind w:left="360"/>
              <w:rPr>
                <w:rFonts w:ascii="Arial" w:hAnsi="Arial" w:cs="Arial"/>
                <w:sz w:val="24"/>
                <w:szCs w:val="24"/>
              </w:rPr>
            </w:pPr>
            <w:r w:rsidRPr="009620AC">
              <w:rPr>
                <w:rFonts w:ascii="Arial" w:hAnsi="Arial" w:cs="Arial"/>
                <w:sz w:val="24"/>
                <w:szCs w:val="24"/>
              </w:rPr>
              <w:t xml:space="preserve"> </w:t>
            </w:r>
          </w:p>
          <w:p w14:paraId="797F0641" w14:textId="6FD00799"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lastRenderedPageBreak/>
              <w:t>El artículo 51 establece que si bien es competencia del Gobierno Nacional presentar el anteproyecto del presupuesto anual de rentas y gastos, donde se debe incluir el referente a la Contraloría General de la República, lo cierto es que quien debe estudiarlo, modificarlo si es el caso, y finalmente aprobarlo acorde a las normas del Estatuto Orgánico del Presupuesto</w:t>
            </w:r>
            <w:r w:rsidR="0045493C">
              <w:rPr>
                <w:rFonts w:ascii="Arial" w:hAnsi="Arial" w:cs="Arial"/>
                <w:sz w:val="24"/>
                <w:szCs w:val="24"/>
              </w:rPr>
              <w:t>,</w:t>
            </w:r>
            <w:r w:rsidRPr="009620AC">
              <w:rPr>
                <w:rFonts w:ascii="Arial" w:hAnsi="Arial" w:cs="Arial"/>
                <w:sz w:val="24"/>
                <w:szCs w:val="24"/>
              </w:rPr>
              <w:t xml:space="preserve"> es el Congreso de la República (artículos 52, 56, 63). </w:t>
            </w:r>
          </w:p>
          <w:p w14:paraId="191FE5E6" w14:textId="77777777" w:rsidR="00566739" w:rsidRPr="009620AC" w:rsidRDefault="00566739" w:rsidP="00566739">
            <w:pPr>
              <w:spacing w:line="276" w:lineRule="auto"/>
              <w:rPr>
                <w:rFonts w:ascii="Arial" w:hAnsi="Arial" w:cs="Arial"/>
                <w:sz w:val="24"/>
                <w:szCs w:val="24"/>
              </w:rPr>
            </w:pPr>
          </w:p>
          <w:p w14:paraId="77C36CD0" w14:textId="24943D29" w:rsidR="00566739" w:rsidRPr="009620AC" w:rsidRDefault="00566739" w:rsidP="00566739">
            <w:pPr>
              <w:pStyle w:val="Prrafodelista"/>
              <w:numPr>
                <w:ilvl w:val="0"/>
                <w:numId w:val="19"/>
              </w:numPr>
              <w:spacing w:line="276" w:lineRule="auto"/>
              <w:rPr>
                <w:rFonts w:ascii="Arial" w:hAnsi="Arial" w:cs="Arial"/>
                <w:sz w:val="24"/>
                <w:szCs w:val="24"/>
              </w:rPr>
            </w:pPr>
            <w:r w:rsidRPr="009620AC">
              <w:rPr>
                <w:rFonts w:ascii="Arial" w:hAnsi="Arial" w:cs="Arial"/>
                <w:sz w:val="24"/>
                <w:szCs w:val="24"/>
              </w:rPr>
              <w:t xml:space="preserve">El </w:t>
            </w:r>
            <w:r w:rsidR="0045493C">
              <w:rPr>
                <w:rFonts w:ascii="Arial" w:hAnsi="Arial" w:cs="Arial"/>
                <w:sz w:val="24"/>
                <w:szCs w:val="24"/>
              </w:rPr>
              <w:t xml:space="preserve">mismo </w:t>
            </w:r>
            <w:r w:rsidRPr="009620AC">
              <w:rPr>
                <w:rFonts w:ascii="Arial" w:hAnsi="Arial" w:cs="Arial"/>
                <w:sz w:val="24"/>
                <w:szCs w:val="24"/>
              </w:rPr>
              <w:t xml:space="preserve">Decreto 111 de 1996 preceptúa que la planificación del </w:t>
            </w:r>
            <w:r w:rsidR="0045493C">
              <w:rPr>
                <w:rFonts w:ascii="Arial" w:hAnsi="Arial" w:cs="Arial"/>
                <w:sz w:val="24"/>
                <w:szCs w:val="24"/>
              </w:rPr>
              <w:t>P</w:t>
            </w:r>
            <w:r w:rsidRPr="009620AC">
              <w:rPr>
                <w:rFonts w:ascii="Arial" w:hAnsi="Arial" w:cs="Arial"/>
                <w:sz w:val="24"/>
                <w:szCs w:val="24"/>
              </w:rPr>
              <w:t>resupuesto</w:t>
            </w:r>
            <w:r w:rsidR="0045493C">
              <w:rPr>
                <w:rFonts w:ascii="Arial" w:hAnsi="Arial" w:cs="Arial"/>
                <w:sz w:val="24"/>
                <w:szCs w:val="24"/>
              </w:rPr>
              <w:t xml:space="preserve"> G</w:t>
            </w:r>
            <w:r w:rsidRPr="009620AC">
              <w:rPr>
                <w:rFonts w:ascii="Arial" w:hAnsi="Arial" w:cs="Arial"/>
                <w:sz w:val="24"/>
                <w:szCs w:val="24"/>
              </w:rPr>
              <w:t xml:space="preserve">eneral de la Nación se </w:t>
            </w:r>
            <w:r w:rsidR="0045493C">
              <w:rPr>
                <w:rFonts w:ascii="Arial" w:hAnsi="Arial" w:cs="Arial"/>
                <w:sz w:val="24"/>
                <w:szCs w:val="24"/>
              </w:rPr>
              <w:t>realiza</w:t>
            </w:r>
            <w:r w:rsidRPr="009620AC">
              <w:rPr>
                <w:rFonts w:ascii="Arial" w:hAnsi="Arial" w:cs="Arial"/>
                <w:sz w:val="24"/>
                <w:szCs w:val="24"/>
              </w:rPr>
              <w:t xml:space="preserve"> con base en el “plan financiero”, y el “plan operativo anual de inversiones”. </w:t>
            </w:r>
          </w:p>
          <w:p w14:paraId="1F32539D" w14:textId="77777777" w:rsidR="00566739" w:rsidRPr="009620AC" w:rsidRDefault="00566739" w:rsidP="00566739">
            <w:pPr>
              <w:pStyle w:val="Prrafodelista"/>
              <w:spacing w:line="276" w:lineRule="auto"/>
              <w:rPr>
                <w:rFonts w:ascii="Arial" w:hAnsi="Arial" w:cs="Arial"/>
                <w:sz w:val="24"/>
                <w:szCs w:val="24"/>
              </w:rPr>
            </w:pPr>
          </w:p>
          <w:p w14:paraId="68BE5ED0" w14:textId="77777777" w:rsidR="00566739" w:rsidRPr="009620AC" w:rsidRDefault="00566739" w:rsidP="00566739">
            <w:pPr>
              <w:pStyle w:val="Prrafodelista"/>
              <w:spacing w:line="276" w:lineRule="auto"/>
              <w:rPr>
                <w:rFonts w:ascii="Arial" w:hAnsi="Arial" w:cs="Arial"/>
                <w:sz w:val="24"/>
                <w:szCs w:val="24"/>
              </w:rPr>
            </w:pPr>
            <w:r w:rsidRPr="009620AC">
              <w:rPr>
                <w:rFonts w:ascii="Arial" w:hAnsi="Arial" w:cs="Arial"/>
                <w:sz w:val="24"/>
                <w:szCs w:val="24"/>
              </w:rPr>
              <w:t>El plan financiero tiene como base las operaciones efectivas de las entidades cuyo efecto cambiario, monetario y fiscal sea de tal magnitud que amerite incluirlas en el plan, y tomará en consideración las previsiones de ingresos, gastos, déficit y su financiación.</w:t>
            </w:r>
          </w:p>
          <w:p w14:paraId="2A5133DC" w14:textId="7ED6FC69" w:rsidR="00566739" w:rsidRPr="009620AC" w:rsidRDefault="00566739" w:rsidP="0045493C">
            <w:pPr>
              <w:pStyle w:val="Prrafodelista"/>
              <w:spacing w:line="276" w:lineRule="auto"/>
              <w:rPr>
                <w:rFonts w:ascii="Arial" w:hAnsi="Arial" w:cs="Arial"/>
                <w:sz w:val="24"/>
                <w:szCs w:val="24"/>
              </w:rPr>
            </w:pPr>
            <w:r w:rsidRPr="009620AC">
              <w:rPr>
                <w:rFonts w:ascii="Arial" w:hAnsi="Arial" w:cs="Arial"/>
                <w:sz w:val="24"/>
                <w:szCs w:val="24"/>
              </w:rPr>
              <w:t xml:space="preserve">El plan operativo anual de inversiones tiene como objeto identificar los proyectos de </w:t>
            </w:r>
            <w:r w:rsidR="0045493C">
              <w:rPr>
                <w:rFonts w:ascii="Arial" w:hAnsi="Arial" w:cs="Arial"/>
                <w:sz w:val="24"/>
                <w:szCs w:val="24"/>
              </w:rPr>
              <w:t>i</w:t>
            </w:r>
            <w:r w:rsidRPr="009620AC">
              <w:rPr>
                <w:rFonts w:ascii="Arial" w:hAnsi="Arial" w:cs="Arial"/>
                <w:sz w:val="24"/>
                <w:szCs w:val="24"/>
              </w:rPr>
              <w:t>nversión clasificados por sectores, órganos y programas.</w:t>
            </w:r>
          </w:p>
        </w:tc>
      </w:tr>
    </w:tbl>
    <w:p w14:paraId="00E106A7" w14:textId="77777777" w:rsidR="00566739" w:rsidRPr="009620AC" w:rsidRDefault="00566739" w:rsidP="00566739">
      <w:pPr>
        <w:spacing w:after="0" w:line="276" w:lineRule="auto"/>
        <w:rPr>
          <w:rFonts w:ascii="Arial" w:hAnsi="Arial" w:cs="Arial"/>
          <w:sz w:val="24"/>
          <w:szCs w:val="24"/>
        </w:rPr>
      </w:pPr>
    </w:p>
    <w:p w14:paraId="53C8F87A" w14:textId="77777777" w:rsidR="00566739" w:rsidRPr="009620AC" w:rsidRDefault="00566739" w:rsidP="00566739">
      <w:pPr>
        <w:spacing w:after="0" w:line="276" w:lineRule="auto"/>
        <w:rPr>
          <w:rFonts w:ascii="Arial" w:hAnsi="Arial" w:cs="Arial"/>
          <w:sz w:val="24"/>
          <w:szCs w:val="24"/>
        </w:rPr>
      </w:pPr>
    </w:p>
    <w:p w14:paraId="1EC7B1C2" w14:textId="77777777" w:rsidR="00566739" w:rsidRPr="00566739" w:rsidRDefault="00566739" w:rsidP="00566739">
      <w:pPr>
        <w:spacing w:after="0" w:line="360" w:lineRule="auto"/>
        <w:rPr>
          <w:rFonts w:ascii="Arial" w:hAnsi="Arial" w:cs="Arial"/>
          <w:b/>
          <w:bCs/>
          <w:sz w:val="24"/>
          <w:szCs w:val="24"/>
          <w:u w:val="single"/>
        </w:rPr>
      </w:pPr>
    </w:p>
    <w:sectPr w:rsidR="00566739" w:rsidRPr="0056673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53F05" w14:textId="77777777" w:rsidR="00060535" w:rsidRDefault="00060535" w:rsidP="0051478C">
      <w:pPr>
        <w:spacing w:after="0" w:line="240" w:lineRule="auto"/>
      </w:pPr>
      <w:r>
        <w:separator/>
      </w:r>
    </w:p>
  </w:endnote>
  <w:endnote w:type="continuationSeparator" w:id="0">
    <w:p w14:paraId="0210FF62" w14:textId="77777777" w:rsidR="00060535" w:rsidRDefault="00060535" w:rsidP="0051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239835"/>
      <w:docPartObj>
        <w:docPartGallery w:val="Page Numbers (Bottom of Page)"/>
        <w:docPartUnique/>
      </w:docPartObj>
    </w:sdtPr>
    <w:sdtContent>
      <w:p w14:paraId="04322732" w14:textId="5AFB5C1D" w:rsidR="0064724E" w:rsidRDefault="0064724E">
        <w:pPr>
          <w:pStyle w:val="Piedepgina"/>
          <w:jc w:val="center"/>
        </w:pPr>
        <w:r>
          <w:fldChar w:fldCharType="begin"/>
        </w:r>
        <w:r>
          <w:instrText>PAGE   \* MERGEFORMAT</w:instrText>
        </w:r>
        <w:r>
          <w:fldChar w:fldCharType="separate"/>
        </w:r>
        <w:r>
          <w:rPr>
            <w:lang w:val="es-ES"/>
          </w:rPr>
          <w:t>2</w:t>
        </w:r>
        <w:r>
          <w:fldChar w:fldCharType="end"/>
        </w:r>
      </w:p>
    </w:sdtContent>
  </w:sdt>
  <w:p w14:paraId="177957A1" w14:textId="77777777" w:rsidR="0064724E" w:rsidRDefault="006472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55027" w14:textId="77777777" w:rsidR="00060535" w:rsidRDefault="00060535" w:rsidP="0051478C">
      <w:pPr>
        <w:spacing w:after="0" w:line="240" w:lineRule="auto"/>
      </w:pPr>
      <w:r>
        <w:separator/>
      </w:r>
    </w:p>
  </w:footnote>
  <w:footnote w:type="continuationSeparator" w:id="0">
    <w:p w14:paraId="7E6D13CC" w14:textId="77777777" w:rsidR="00060535" w:rsidRDefault="00060535" w:rsidP="00514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74909"/>
    <w:multiLevelType w:val="hybridMultilevel"/>
    <w:tmpl w:val="4CD4F48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1197084B"/>
    <w:multiLevelType w:val="hybridMultilevel"/>
    <w:tmpl w:val="C848FAAE"/>
    <w:lvl w:ilvl="0" w:tplc="06322B8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7A70A5F"/>
    <w:multiLevelType w:val="hybridMultilevel"/>
    <w:tmpl w:val="025CC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FA6644"/>
    <w:multiLevelType w:val="hybridMultilevel"/>
    <w:tmpl w:val="14927D7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58237B1"/>
    <w:multiLevelType w:val="hybridMultilevel"/>
    <w:tmpl w:val="A6BCF590"/>
    <w:lvl w:ilvl="0" w:tplc="0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E6C180F"/>
    <w:multiLevelType w:val="hybridMultilevel"/>
    <w:tmpl w:val="7B2844D8"/>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1FC44A3"/>
    <w:multiLevelType w:val="hybridMultilevel"/>
    <w:tmpl w:val="DC2646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2FF27B7"/>
    <w:multiLevelType w:val="hybridMultilevel"/>
    <w:tmpl w:val="1C6EEAE2"/>
    <w:lvl w:ilvl="0" w:tplc="EFF4051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61633CA"/>
    <w:multiLevelType w:val="hybridMultilevel"/>
    <w:tmpl w:val="2A72DF5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3B761C"/>
    <w:multiLevelType w:val="hybridMultilevel"/>
    <w:tmpl w:val="E7C613A2"/>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616F59"/>
    <w:multiLevelType w:val="hybridMultilevel"/>
    <w:tmpl w:val="CC22D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E53F52"/>
    <w:multiLevelType w:val="hybridMultilevel"/>
    <w:tmpl w:val="CFEE7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431658CE"/>
    <w:multiLevelType w:val="hybridMultilevel"/>
    <w:tmpl w:val="0F50E530"/>
    <w:lvl w:ilvl="0" w:tplc="EFF40514">
      <w:start w:val="1"/>
      <w:numFmt w:val="upp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E51255"/>
    <w:multiLevelType w:val="hybridMultilevel"/>
    <w:tmpl w:val="195E84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BE710F3"/>
    <w:multiLevelType w:val="hybridMultilevel"/>
    <w:tmpl w:val="4F640A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C803BB"/>
    <w:multiLevelType w:val="hybridMultilevel"/>
    <w:tmpl w:val="96523786"/>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67456F"/>
    <w:multiLevelType w:val="hybridMultilevel"/>
    <w:tmpl w:val="DCF2ED0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686786"/>
    <w:multiLevelType w:val="hybridMultilevel"/>
    <w:tmpl w:val="9BDCE2B8"/>
    <w:lvl w:ilvl="0" w:tplc="EFF40514">
      <w:start w:val="1"/>
      <w:numFmt w:val="upperLetter"/>
      <w:lvlText w:val="%1."/>
      <w:lvlJc w:val="left"/>
      <w:pPr>
        <w:ind w:left="1776"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57244F1E"/>
    <w:multiLevelType w:val="hybridMultilevel"/>
    <w:tmpl w:val="FA366D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9DA36B6"/>
    <w:multiLevelType w:val="hybridMultilevel"/>
    <w:tmpl w:val="841226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DA55A6D"/>
    <w:multiLevelType w:val="hybridMultilevel"/>
    <w:tmpl w:val="1986B194"/>
    <w:lvl w:ilvl="0" w:tplc="EB1C12CA">
      <w:start w:val="5"/>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03D53FB"/>
    <w:multiLevelType w:val="hybridMultilevel"/>
    <w:tmpl w:val="E9227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4B597D"/>
    <w:multiLevelType w:val="hybridMultilevel"/>
    <w:tmpl w:val="A23E9470"/>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63A7AB5"/>
    <w:multiLevelType w:val="hybridMultilevel"/>
    <w:tmpl w:val="AD90DF5E"/>
    <w:lvl w:ilvl="0" w:tplc="0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67545EB4"/>
    <w:multiLevelType w:val="hybridMultilevel"/>
    <w:tmpl w:val="CEBA67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A1387E"/>
    <w:multiLevelType w:val="hybridMultilevel"/>
    <w:tmpl w:val="A7BC4EC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num>
  <w:num w:numId="4">
    <w:abstractNumId w:val="20"/>
  </w:num>
  <w:num w:numId="5">
    <w:abstractNumId w:val="18"/>
  </w:num>
  <w:num w:numId="6">
    <w:abstractNumId w:val="10"/>
  </w:num>
  <w:num w:numId="7">
    <w:abstractNumId w:val="21"/>
  </w:num>
  <w:num w:numId="8">
    <w:abstractNumId w:val="8"/>
  </w:num>
  <w:num w:numId="9">
    <w:abstractNumId w:val="1"/>
  </w:num>
  <w:num w:numId="10">
    <w:abstractNumId w:val="6"/>
  </w:num>
  <w:num w:numId="11">
    <w:abstractNumId w:val="3"/>
  </w:num>
  <w:num w:numId="12">
    <w:abstractNumId w:val="19"/>
  </w:num>
  <w:num w:numId="13">
    <w:abstractNumId w:val="13"/>
  </w:num>
  <w:num w:numId="14">
    <w:abstractNumId w:val="4"/>
  </w:num>
  <w:num w:numId="15">
    <w:abstractNumId w:val="9"/>
  </w:num>
  <w:num w:numId="16">
    <w:abstractNumId w:val="23"/>
  </w:num>
  <w:num w:numId="17">
    <w:abstractNumId w:val="5"/>
  </w:num>
  <w:num w:numId="18">
    <w:abstractNumId w:val="15"/>
  </w:num>
  <w:num w:numId="19">
    <w:abstractNumId w:val="22"/>
  </w:num>
  <w:num w:numId="20">
    <w:abstractNumId w:val="11"/>
  </w:num>
  <w:num w:numId="21">
    <w:abstractNumId w:val="2"/>
  </w:num>
  <w:num w:numId="22">
    <w:abstractNumId w:val="0"/>
  </w:num>
  <w:num w:numId="23">
    <w:abstractNumId w:val="7"/>
  </w:num>
  <w:num w:numId="24">
    <w:abstractNumId w:val="17"/>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39"/>
    <w:rsid w:val="0000737D"/>
    <w:rsid w:val="00053FDD"/>
    <w:rsid w:val="00060535"/>
    <w:rsid w:val="00062D4E"/>
    <w:rsid w:val="00063073"/>
    <w:rsid w:val="0007205A"/>
    <w:rsid w:val="000A6595"/>
    <w:rsid w:val="000B34EA"/>
    <w:rsid w:val="000E5EA2"/>
    <w:rsid w:val="000E7766"/>
    <w:rsid w:val="001027FC"/>
    <w:rsid w:val="00113145"/>
    <w:rsid w:val="00125307"/>
    <w:rsid w:val="00133615"/>
    <w:rsid w:val="0015793B"/>
    <w:rsid w:val="00160F7C"/>
    <w:rsid w:val="001968EB"/>
    <w:rsid w:val="001D0527"/>
    <w:rsid w:val="001E35EC"/>
    <w:rsid w:val="001E745A"/>
    <w:rsid w:val="002009F2"/>
    <w:rsid w:val="00233A4D"/>
    <w:rsid w:val="00235EC1"/>
    <w:rsid w:val="00261670"/>
    <w:rsid w:val="00263FB2"/>
    <w:rsid w:val="00277943"/>
    <w:rsid w:val="00285538"/>
    <w:rsid w:val="002F4F63"/>
    <w:rsid w:val="003065E0"/>
    <w:rsid w:val="00313A4A"/>
    <w:rsid w:val="00353319"/>
    <w:rsid w:val="003644D2"/>
    <w:rsid w:val="0036657E"/>
    <w:rsid w:val="00371279"/>
    <w:rsid w:val="00387124"/>
    <w:rsid w:val="00393C7E"/>
    <w:rsid w:val="00402165"/>
    <w:rsid w:val="004218ED"/>
    <w:rsid w:val="004308F8"/>
    <w:rsid w:val="0045190D"/>
    <w:rsid w:val="00453CD8"/>
    <w:rsid w:val="00453D24"/>
    <w:rsid w:val="0045493C"/>
    <w:rsid w:val="004612DF"/>
    <w:rsid w:val="00480318"/>
    <w:rsid w:val="004864FB"/>
    <w:rsid w:val="004C50FA"/>
    <w:rsid w:val="004C684E"/>
    <w:rsid w:val="004D6E5C"/>
    <w:rsid w:val="00504A20"/>
    <w:rsid w:val="005130E5"/>
    <w:rsid w:val="0051478C"/>
    <w:rsid w:val="00523E7C"/>
    <w:rsid w:val="0052487E"/>
    <w:rsid w:val="005329FC"/>
    <w:rsid w:val="0053593C"/>
    <w:rsid w:val="00561ED5"/>
    <w:rsid w:val="00566739"/>
    <w:rsid w:val="0057362E"/>
    <w:rsid w:val="0058062D"/>
    <w:rsid w:val="00592A28"/>
    <w:rsid w:val="00592C7B"/>
    <w:rsid w:val="005B3646"/>
    <w:rsid w:val="005B4D48"/>
    <w:rsid w:val="005C66CB"/>
    <w:rsid w:val="005D63BE"/>
    <w:rsid w:val="00604B36"/>
    <w:rsid w:val="00614E43"/>
    <w:rsid w:val="00630E22"/>
    <w:rsid w:val="0064724E"/>
    <w:rsid w:val="006570EE"/>
    <w:rsid w:val="00667183"/>
    <w:rsid w:val="00672230"/>
    <w:rsid w:val="0069101A"/>
    <w:rsid w:val="006B08C4"/>
    <w:rsid w:val="006B491A"/>
    <w:rsid w:val="006C2962"/>
    <w:rsid w:val="006E294C"/>
    <w:rsid w:val="006F09E1"/>
    <w:rsid w:val="006F766F"/>
    <w:rsid w:val="007278BB"/>
    <w:rsid w:val="00733133"/>
    <w:rsid w:val="00734121"/>
    <w:rsid w:val="00743B49"/>
    <w:rsid w:val="0074456F"/>
    <w:rsid w:val="00765E61"/>
    <w:rsid w:val="00793426"/>
    <w:rsid w:val="007A40D6"/>
    <w:rsid w:val="00810813"/>
    <w:rsid w:val="00820C36"/>
    <w:rsid w:val="00823D45"/>
    <w:rsid w:val="00832385"/>
    <w:rsid w:val="00834E7C"/>
    <w:rsid w:val="00843340"/>
    <w:rsid w:val="008448D8"/>
    <w:rsid w:val="00854275"/>
    <w:rsid w:val="00861606"/>
    <w:rsid w:val="00863099"/>
    <w:rsid w:val="00870EE1"/>
    <w:rsid w:val="008905C4"/>
    <w:rsid w:val="008A07F0"/>
    <w:rsid w:val="008B7285"/>
    <w:rsid w:val="008E2E2C"/>
    <w:rsid w:val="008E5D2C"/>
    <w:rsid w:val="008F439F"/>
    <w:rsid w:val="00904271"/>
    <w:rsid w:val="00914F61"/>
    <w:rsid w:val="00921B9A"/>
    <w:rsid w:val="009363FA"/>
    <w:rsid w:val="00950066"/>
    <w:rsid w:val="00974174"/>
    <w:rsid w:val="00983839"/>
    <w:rsid w:val="0099660B"/>
    <w:rsid w:val="009D2499"/>
    <w:rsid w:val="009D3897"/>
    <w:rsid w:val="009D5171"/>
    <w:rsid w:val="009F2733"/>
    <w:rsid w:val="009F4A9E"/>
    <w:rsid w:val="00A00874"/>
    <w:rsid w:val="00A05470"/>
    <w:rsid w:val="00A26A3F"/>
    <w:rsid w:val="00A751F1"/>
    <w:rsid w:val="00A76343"/>
    <w:rsid w:val="00A805D4"/>
    <w:rsid w:val="00A82257"/>
    <w:rsid w:val="00A9124B"/>
    <w:rsid w:val="00AB0689"/>
    <w:rsid w:val="00AD1F9F"/>
    <w:rsid w:val="00AF5D86"/>
    <w:rsid w:val="00AF69A9"/>
    <w:rsid w:val="00B20AE6"/>
    <w:rsid w:val="00B27BFC"/>
    <w:rsid w:val="00B67790"/>
    <w:rsid w:val="00B7280A"/>
    <w:rsid w:val="00B8584B"/>
    <w:rsid w:val="00BC5DAF"/>
    <w:rsid w:val="00BE1AE2"/>
    <w:rsid w:val="00BF3476"/>
    <w:rsid w:val="00C3799D"/>
    <w:rsid w:val="00C458C9"/>
    <w:rsid w:val="00C65F76"/>
    <w:rsid w:val="00C74C4C"/>
    <w:rsid w:val="00CA3B15"/>
    <w:rsid w:val="00CC5B2C"/>
    <w:rsid w:val="00CC698D"/>
    <w:rsid w:val="00CD3272"/>
    <w:rsid w:val="00CD4DB6"/>
    <w:rsid w:val="00D044B6"/>
    <w:rsid w:val="00D069FD"/>
    <w:rsid w:val="00D216B5"/>
    <w:rsid w:val="00D65712"/>
    <w:rsid w:val="00D81E9D"/>
    <w:rsid w:val="00D92AA5"/>
    <w:rsid w:val="00DB5F24"/>
    <w:rsid w:val="00DB7548"/>
    <w:rsid w:val="00DB7D9B"/>
    <w:rsid w:val="00DC2C94"/>
    <w:rsid w:val="00DC556D"/>
    <w:rsid w:val="00DE76C4"/>
    <w:rsid w:val="00DF03D6"/>
    <w:rsid w:val="00DF1BF4"/>
    <w:rsid w:val="00E27430"/>
    <w:rsid w:val="00E333CB"/>
    <w:rsid w:val="00E63FF4"/>
    <w:rsid w:val="00E711D4"/>
    <w:rsid w:val="00EA02F7"/>
    <w:rsid w:val="00EE376F"/>
    <w:rsid w:val="00EF0D3C"/>
    <w:rsid w:val="00F01AC9"/>
    <w:rsid w:val="00F03F42"/>
    <w:rsid w:val="00F22845"/>
    <w:rsid w:val="00F27103"/>
    <w:rsid w:val="00F32E8D"/>
    <w:rsid w:val="00F41D1E"/>
    <w:rsid w:val="00F57799"/>
    <w:rsid w:val="00F62CB4"/>
    <w:rsid w:val="00FC4B49"/>
    <w:rsid w:val="00FE1B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13C4"/>
  <w15:chartTrackingRefBased/>
  <w15:docId w15:val="{AAF21DC0-EEF9-46B5-99B3-0643B04F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739"/>
    <w:pPr>
      <w:spacing w:line="256" w:lineRule="auto"/>
      <w:ind w:left="720"/>
      <w:contextualSpacing/>
    </w:pPr>
  </w:style>
  <w:style w:type="table" w:styleId="Tablaconcuadrcula">
    <w:name w:val="Table Grid"/>
    <w:basedOn w:val="Tablanormal"/>
    <w:uiPriority w:val="39"/>
    <w:rsid w:val="00566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566739"/>
    <w:rPr>
      <w:rFonts w:ascii="Segoe UI" w:hAnsi="Segoe UI" w:cs="Segoe UI"/>
      <w:sz w:val="18"/>
      <w:szCs w:val="18"/>
    </w:rPr>
  </w:style>
  <w:style w:type="paragraph" w:styleId="Textodeglobo">
    <w:name w:val="Balloon Text"/>
    <w:basedOn w:val="Normal"/>
    <w:link w:val="TextodegloboCar"/>
    <w:uiPriority w:val="99"/>
    <w:semiHidden/>
    <w:unhideWhenUsed/>
    <w:rsid w:val="00566739"/>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566739"/>
    <w:rPr>
      <w:color w:val="0563C1" w:themeColor="hyperlink"/>
      <w:u w:val="single"/>
    </w:rPr>
  </w:style>
  <w:style w:type="paragraph" w:styleId="Encabezado">
    <w:name w:val="header"/>
    <w:basedOn w:val="Normal"/>
    <w:link w:val="EncabezadoCar"/>
    <w:uiPriority w:val="99"/>
    <w:unhideWhenUsed/>
    <w:rsid w:val="005147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78C"/>
  </w:style>
  <w:style w:type="paragraph" w:styleId="Piedepgina">
    <w:name w:val="footer"/>
    <w:basedOn w:val="Normal"/>
    <w:link w:val="PiedepginaCar"/>
    <w:uiPriority w:val="99"/>
    <w:unhideWhenUsed/>
    <w:rsid w:val="005147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2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3CB5858-F6B3-4A5E-A39B-AF39CCA0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2859</TotalTime>
  <Pages>88</Pages>
  <Words>19514</Words>
  <Characters>107328</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Nicolas  Castro Marquez</cp:lastModifiedBy>
  <cp:revision>85</cp:revision>
  <dcterms:created xsi:type="dcterms:W3CDTF">2020-10-01T12:43:00Z</dcterms:created>
  <dcterms:modified xsi:type="dcterms:W3CDTF">2020-10-08T18:19:00Z</dcterms:modified>
</cp:coreProperties>
</file>